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69"/>
        <w:gridCol w:w="4678"/>
      </w:tblGrid>
      <w:tr w:rsidR="00130D69" w:rsidRPr="00E2241B" w:rsidTr="004C1615">
        <w:tc>
          <w:tcPr>
            <w:tcW w:w="4469" w:type="dxa"/>
          </w:tcPr>
          <w:p w:rsidR="00130D69" w:rsidRPr="007B440E" w:rsidRDefault="00130D69" w:rsidP="007B440E">
            <w:pPr>
              <w:spacing w:line="264" w:lineRule="auto"/>
              <w:ind w:right="-480"/>
              <w:rPr>
                <w:rFonts w:ascii="Times New Roman" w:hAnsi="Times New Roman"/>
                <w:sz w:val="24"/>
                <w:szCs w:val="24"/>
              </w:rPr>
            </w:pPr>
          </w:p>
        </w:tc>
        <w:tc>
          <w:tcPr>
            <w:tcW w:w="4678" w:type="dxa"/>
          </w:tcPr>
          <w:p w:rsidR="00D87AEF" w:rsidRPr="00E2241B" w:rsidRDefault="00D87AEF" w:rsidP="00D87AEF">
            <w:pPr>
              <w:pStyle w:val="NoSpacing"/>
              <w:spacing w:after="240"/>
              <w:jc w:val="both"/>
              <w:rPr>
                <w:bCs/>
                <w:color w:val="000000"/>
                <w:spacing w:val="6"/>
              </w:rPr>
            </w:pPr>
            <w:r w:rsidRPr="00E2241B">
              <w:rPr>
                <w:bCs/>
                <w:color w:val="000000"/>
                <w:spacing w:val="6"/>
              </w:rPr>
              <w:t>УТВЪРЖДАВАМ:______________</w:t>
            </w:r>
          </w:p>
          <w:p w:rsidR="00D87AEF" w:rsidRPr="00E2241B" w:rsidRDefault="00D87AEF" w:rsidP="00D87AEF">
            <w:pPr>
              <w:pStyle w:val="NoSpacing"/>
              <w:jc w:val="both"/>
              <w:rPr>
                <w:b w:val="0"/>
                <w:bCs/>
                <w:color w:val="000000"/>
                <w:spacing w:val="6"/>
              </w:rPr>
            </w:pPr>
            <w:r w:rsidRPr="00E2241B">
              <w:rPr>
                <w:b w:val="0"/>
                <w:color w:val="000000"/>
                <w:spacing w:val="6"/>
              </w:rPr>
              <w:t>ВЪЗЛОЖИТЕЛ</w:t>
            </w:r>
          </w:p>
          <w:p w:rsidR="00D87AEF" w:rsidRPr="007226BD" w:rsidRDefault="007226BD" w:rsidP="00D87AEF">
            <w:pPr>
              <w:pStyle w:val="NoSpacing"/>
              <w:jc w:val="both"/>
              <w:rPr>
                <w:b w:val="0"/>
                <w:color w:val="000000"/>
                <w:spacing w:val="6"/>
                <w:lang w:val="bg-BG"/>
              </w:rPr>
            </w:pPr>
            <w:r>
              <w:rPr>
                <w:b w:val="0"/>
                <w:color w:val="000000"/>
                <w:spacing w:val="6"/>
                <w:lang w:val="bg-BG"/>
              </w:rPr>
              <w:t>Доц.</w:t>
            </w:r>
            <w:r w:rsidR="00D87AEF" w:rsidRPr="00E2241B">
              <w:rPr>
                <w:b w:val="0"/>
                <w:color w:val="000000"/>
                <w:spacing w:val="6"/>
              </w:rPr>
              <w:t xml:space="preserve"> </w:t>
            </w:r>
            <w:r w:rsidR="000F4353">
              <w:rPr>
                <w:b w:val="0"/>
                <w:color w:val="000000"/>
                <w:spacing w:val="6"/>
                <w:lang w:val="be-BY"/>
              </w:rPr>
              <w:t xml:space="preserve">д-р </w:t>
            </w:r>
            <w:r>
              <w:rPr>
                <w:b w:val="0"/>
                <w:color w:val="000000"/>
                <w:spacing w:val="6"/>
                <w:lang w:val="bg-BG"/>
              </w:rPr>
              <w:t>Пенка Петрова</w:t>
            </w:r>
          </w:p>
          <w:p w:rsidR="00D87AEF" w:rsidRPr="007226BD" w:rsidRDefault="00D87AEF" w:rsidP="00D87AEF">
            <w:pPr>
              <w:pStyle w:val="NoSpacing"/>
              <w:jc w:val="both"/>
              <w:rPr>
                <w:b w:val="0"/>
                <w:color w:val="000000"/>
                <w:spacing w:val="6"/>
                <w:lang w:val="bg-BG"/>
              </w:rPr>
            </w:pPr>
            <w:proofErr w:type="spellStart"/>
            <w:r w:rsidRPr="00E2241B">
              <w:rPr>
                <w:b w:val="0"/>
                <w:color w:val="000000"/>
                <w:spacing w:val="6"/>
              </w:rPr>
              <w:t>Директор</w:t>
            </w:r>
            <w:proofErr w:type="spellEnd"/>
            <w:r w:rsidRPr="00E2241B">
              <w:rPr>
                <w:b w:val="0"/>
                <w:color w:val="000000"/>
                <w:spacing w:val="6"/>
              </w:rPr>
              <w:t xml:space="preserve"> </w:t>
            </w:r>
            <w:proofErr w:type="spellStart"/>
            <w:r w:rsidRPr="00E2241B">
              <w:rPr>
                <w:b w:val="0"/>
                <w:color w:val="000000"/>
                <w:spacing w:val="6"/>
              </w:rPr>
              <w:t>на</w:t>
            </w:r>
            <w:proofErr w:type="spellEnd"/>
            <w:r w:rsidRPr="00E2241B">
              <w:rPr>
                <w:b w:val="0"/>
                <w:color w:val="000000"/>
                <w:spacing w:val="6"/>
              </w:rPr>
              <w:t xml:space="preserve"> </w:t>
            </w:r>
            <w:r w:rsidR="007226BD">
              <w:rPr>
                <w:b w:val="0"/>
                <w:color w:val="000000"/>
                <w:spacing w:val="6"/>
                <w:lang w:val="bg-BG"/>
              </w:rPr>
              <w:t>ИМик</w:t>
            </w:r>
            <w:r w:rsidR="000F4353">
              <w:rPr>
                <w:b w:val="0"/>
                <w:color w:val="000000"/>
                <w:spacing w:val="6"/>
                <w:lang w:val="bg-BG"/>
              </w:rPr>
              <w:t>Б</w:t>
            </w:r>
            <w:r w:rsidR="007226BD">
              <w:rPr>
                <w:b w:val="0"/>
                <w:color w:val="000000"/>
                <w:spacing w:val="6"/>
                <w:lang w:val="bg-BG"/>
              </w:rPr>
              <w:t>-БАН</w:t>
            </w:r>
          </w:p>
          <w:p w:rsidR="00D87AEF" w:rsidRPr="00E2241B" w:rsidRDefault="00D87AEF" w:rsidP="00D87AEF">
            <w:pPr>
              <w:pStyle w:val="NoSpacing"/>
              <w:jc w:val="both"/>
              <w:rPr>
                <w:b w:val="0"/>
                <w:color w:val="000000"/>
                <w:spacing w:val="6"/>
              </w:rPr>
            </w:pPr>
          </w:p>
          <w:p w:rsidR="00130D69" w:rsidRPr="00F010DB" w:rsidRDefault="00D87AEF" w:rsidP="009F6FF3">
            <w:pPr>
              <w:pStyle w:val="NoSpacing"/>
              <w:spacing w:after="480"/>
              <w:jc w:val="both"/>
              <w:rPr>
                <w:b w:val="0"/>
                <w:lang w:val="bg-BG"/>
              </w:rPr>
            </w:pPr>
            <w:r w:rsidRPr="00E2241B">
              <w:rPr>
                <w:b w:val="0"/>
                <w:color w:val="000000"/>
                <w:spacing w:val="6"/>
              </w:rPr>
              <w:t xml:space="preserve">ДАТА: </w:t>
            </w:r>
            <w:r w:rsidR="009F6FF3" w:rsidRPr="00EC5A8E">
              <w:rPr>
                <w:b w:val="0"/>
                <w:color w:val="000000"/>
                <w:spacing w:val="6"/>
              </w:rPr>
              <w:t>14</w:t>
            </w:r>
            <w:r w:rsidR="00F010DB" w:rsidRPr="00EC5A8E">
              <w:rPr>
                <w:b w:val="0"/>
                <w:color w:val="000000"/>
                <w:spacing w:val="6"/>
              </w:rPr>
              <w:t>.0</w:t>
            </w:r>
            <w:r w:rsidR="00A9699F" w:rsidRPr="00EC5A8E">
              <w:rPr>
                <w:b w:val="0"/>
                <w:color w:val="000000"/>
                <w:spacing w:val="6"/>
              </w:rPr>
              <w:t>5</w:t>
            </w:r>
            <w:r w:rsidR="00F010DB" w:rsidRPr="00EC5A8E">
              <w:rPr>
                <w:b w:val="0"/>
                <w:color w:val="000000"/>
                <w:spacing w:val="6"/>
              </w:rPr>
              <w:t>.2020</w:t>
            </w:r>
            <w:r w:rsidR="00F010DB" w:rsidRPr="00EC5A8E">
              <w:rPr>
                <w:b w:val="0"/>
                <w:color w:val="000000"/>
                <w:spacing w:val="6"/>
                <w:lang w:val="bg-BG"/>
              </w:rPr>
              <w:t>г.</w:t>
            </w:r>
          </w:p>
        </w:tc>
      </w:tr>
      <w:tr w:rsidR="00130D69" w:rsidRPr="00E2241B" w:rsidTr="004C1615">
        <w:tc>
          <w:tcPr>
            <w:tcW w:w="4469" w:type="dxa"/>
          </w:tcPr>
          <w:p w:rsidR="00130D69" w:rsidRPr="00E2241B" w:rsidRDefault="00130D69" w:rsidP="007B440E">
            <w:pPr>
              <w:spacing w:line="264" w:lineRule="auto"/>
              <w:ind w:right="-480"/>
              <w:rPr>
                <w:rFonts w:ascii="Times New Roman" w:hAnsi="Times New Roman"/>
                <w:sz w:val="24"/>
                <w:szCs w:val="24"/>
              </w:rPr>
            </w:pPr>
          </w:p>
        </w:tc>
        <w:tc>
          <w:tcPr>
            <w:tcW w:w="4678" w:type="dxa"/>
          </w:tcPr>
          <w:p w:rsidR="00130D69" w:rsidRPr="00E2241B" w:rsidRDefault="00130D69" w:rsidP="007B440E">
            <w:pPr>
              <w:spacing w:line="264" w:lineRule="auto"/>
              <w:ind w:right="-480"/>
              <w:rPr>
                <w:rFonts w:ascii="Times New Roman" w:hAnsi="Times New Roman"/>
                <w:b/>
                <w:sz w:val="24"/>
                <w:szCs w:val="24"/>
              </w:rPr>
            </w:pPr>
          </w:p>
        </w:tc>
      </w:tr>
      <w:tr w:rsidR="00D87AEF" w:rsidRPr="00E2241B" w:rsidTr="004C1615">
        <w:tc>
          <w:tcPr>
            <w:tcW w:w="4469" w:type="dxa"/>
          </w:tcPr>
          <w:p w:rsidR="00D87AEF" w:rsidRPr="00E2241B" w:rsidRDefault="00D87AEF" w:rsidP="007B440E">
            <w:pPr>
              <w:spacing w:line="264" w:lineRule="auto"/>
              <w:ind w:right="-480"/>
              <w:rPr>
                <w:rFonts w:ascii="Times New Roman" w:hAnsi="Times New Roman"/>
                <w:sz w:val="24"/>
                <w:szCs w:val="24"/>
              </w:rPr>
            </w:pPr>
          </w:p>
        </w:tc>
        <w:tc>
          <w:tcPr>
            <w:tcW w:w="4678" w:type="dxa"/>
          </w:tcPr>
          <w:p w:rsidR="00D87AEF" w:rsidRPr="00E2241B" w:rsidRDefault="00D87AEF" w:rsidP="007B440E">
            <w:pPr>
              <w:spacing w:line="264" w:lineRule="auto"/>
              <w:ind w:right="-480"/>
              <w:rPr>
                <w:rFonts w:ascii="Times New Roman" w:hAnsi="Times New Roman"/>
                <w:b/>
                <w:sz w:val="24"/>
                <w:szCs w:val="24"/>
              </w:rPr>
            </w:pPr>
          </w:p>
        </w:tc>
      </w:tr>
    </w:tbl>
    <w:p w:rsidR="00130D69" w:rsidRPr="00E2241B" w:rsidRDefault="00130D69" w:rsidP="007B440E">
      <w:pPr>
        <w:spacing w:line="264" w:lineRule="auto"/>
        <w:ind w:right="-480"/>
        <w:jc w:val="center"/>
        <w:rPr>
          <w:rFonts w:ascii="Times New Roman" w:hAnsi="Times New Roman"/>
          <w:sz w:val="24"/>
          <w:szCs w:val="24"/>
          <w:lang w:val="ru-RU"/>
        </w:rPr>
      </w:pPr>
    </w:p>
    <w:p w:rsidR="00130D69" w:rsidRPr="00E2241B" w:rsidRDefault="00130D69" w:rsidP="007B440E">
      <w:pPr>
        <w:spacing w:line="264" w:lineRule="auto"/>
        <w:ind w:right="-480"/>
        <w:jc w:val="center"/>
        <w:rPr>
          <w:rFonts w:ascii="Times New Roman" w:hAnsi="Times New Roman"/>
          <w:sz w:val="24"/>
          <w:szCs w:val="24"/>
        </w:rPr>
      </w:pPr>
    </w:p>
    <w:p w:rsidR="00130D69" w:rsidRPr="00E2241B" w:rsidRDefault="00130D69" w:rsidP="007B440E">
      <w:pPr>
        <w:keepNext/>
        <w:spacing w:line="264" w:lineRule="auto"/>
        <w:ind w:right="-480"/>
        <w:jc w:val="center"/>
        <w:outlineLvl w:val="0"/>
        <w:rPr>
          <w:rFonts w:ascii="Times New Roman" w:hAnsi="Times New Roman"/>
          <w:b/>
          <w:sz w:val="24"/>
          <w:szCs w:val="24"/>
        </w:rPr>
      </w:pPr>
      <w:r w:rsidRPr="00E2241B">
        <w:rPr>
          <w:rFonts w:ascii="Times New Roman" w:hAnsi="Times New Roman"/>
          <w:b/>
          <w:sz w:val="24"/>
          <w:szCs w:val="24"/>
        </w:rPr>
        <w:t>Д  О  К  У  М  Е  Н  Т  А  Ц  И  Я</w:t>
      </w:r>
    </w:p>
    <w:p w:rsidR="00130D69" w:rsidRPr="00E2241B" w:rsidRDefault="00130D69" w:rsidP="007B440E">
      <w:pPr>
        <w:spacing w:line="264" w:lineRule="auto"/>
        <w:ind w:right="-480"/>
        <w:jc w:val="center"/>
        <w:rPr>
          <w:rFonts w:ascii="Times New Roman" w:hAnsi="Times New Roman"/>
          <w:sz w:val="24"/>
          <w:szCs w:val="24"/>
        </w:rPr>
      </w:pPr>
      <w:r w:rsidRPr="00E2241B">
        <w:rPr>
          <w:rFonts w:ascii="Times New Roman" w:hAnsi="Times New Roman"/>
          <w:sz w:val="24"/>
          <w:szCs w:val="24"/>
        </w:rPr>
        <w:t>ЗА</w:t>
      </w:r>
    </w:p>
    <w:p w:rsidR="00130D69" w:rsidRPr="00E2241B" w:rsidRDefault="00130D69" w:rsidP="007B440E">
      <w:pPr>
        <w:spacing w:line="264" w:lineRule="auto"/>
        <w:ind w:right="-480"/>
        <w:jc w:val="center"/>
        <w:rPr>
          <w:rFonts w:ascii="Times New Roman" w:hAnsi="Times New Roman"/>
          <w:sz w:val="24"/>
          <w:szCs w:val="24"/>
          <w:lang w:eastAsia="bg-BG"/>
        </w:rPr>
      </w:pPr>
      <w:r w:rsidRPr="00E2241B">
        <w:rPr>
          <w:rFonts w:ascii="Times New Roman" w:hAnsi="Times New Roman"/>
          <w:sz w:val="24"/>
          <w:szCs w:val="24"/>
          <w:lang w:eastAsia="bg-BG"/>
        </w:rPr>
        <w:t xml:space="preserve">УЧАСТИЕ В </w:t>
      </w:r>
      <w:r w:rsidR="00D87AEF" w:rsidRPr="00E2241B">
        <w:rPr>
          <w:rFonts w:ascii="Times New Roman" w:hAnsi="Times New Roman"/>
          <w:sz w:val="24"/>
          <w:szCs w:val="24"/>
          <w:lang w:eastAsia="bg-BG"/>
        </w:rPr>
        <w:t>ОТКРИТА ПРОЦЕДУРА</w:t>
      </w:r>
      <w:r w:rsidRPr="00E2241B">
        <w:rPr>
          <w:rFonts w:ascii="Times New Roman" w:hAnsi="Times New Roman"/>
          <w:sz w:val="24"/>
          <w:szCs w:val="24"/>
          <w:lang w:eastAsia="bg-BG"/>
        </w:rPr>
        <w:t xml:space="preserve"> ПО ЗОП  С ПРЕДМЕТ НА ПОРЪЧКАТА:</w:t>
      </w:r>
    </w:p>
    <w:p w:rsidR="00685862" w:rsidRDefault="00EB2D11" w:rsidP="00EB2D11">
      <w:pPr>
        <w:spacing w:line="264" w:lineRule="auto"/>
        <w:jc w:val="both"/>
        <w:rPr>
          <w:rFonts w:ascii="Times New Roman" w:hAnsi="Times New Roman"/>
          <w:b/>
          <w:sz w:val="24"/>
          <w:szCs w:val="24"/>
          <w:lang w:val="en-US"/>
        </w:rPr>
      </w:pPr>
      <w:r w:rsidRPr="00EB2D11">
        <w:rPr>
          <w:rFonts w:ascii="Times New Roman" w:hAnsi="Times New Roman"/>
          <w:b/>
          <w:sz w:val="24"/>
          <w:szCs w:val="24"/>
          <w:lang w:val="en-US"/>
        </w:rPr>
        <w:t>„</w:t>
      </w:r>
      <w:proofErr w:type="spellStart"/>
      <w:r w:rsidRPr="00EB2D11">
        <w:rPr>
          <w:rFonts w:ascii="Times New Roman" w:hAnsi="Times New Roman"/>
          <w:b/>
          <w:sz w:val="24"/>
          <w:szCs w:val="24"/>
          <w:lang w:val="en-US"/>
        </w:rPr>
        <w:t>Доставка</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на</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химикали</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антитела</w:t>
      </w:r>
      <w:proofErr w:type="spellEnd"/>
      <w:r w:rsidRPr="00EB2D11">
        <w:rPr>
          <w:rFonts w:ascii="Times New Roman" w:hAnsi="Times New Roman"/>
          <w:b/>
          <w:sz w:val="24"/>
          <w:szCs w:val="24"/>
          <w:lang w:val="en-US"/>
        </w:rPr>
        <w:t xml:space="preserve"> и </w:t>
      </w:r>
      <w:proofErr w:type="spellStart"/>
      <w:r w:rsidRPr="00EB2D11">
        <w:rPr>
          <w:rFonts w:ascii="Times New Roman" w:hAnsi="Times New Roman"/>
          <w:b/>
          <w:sz w:val="24"/>
          <w:szCs w:val="24"/>
          <w:lang w:val="en-US"/>
        </w:rPr>
        <w:t>конюгати</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среди</w:t>
      </w:r>
      <w:proofErr w:type="spellEnd"/>
      <w:r w:rsidRPr="00EB2D11">
        <w:rPr>
          <w:rFonts w:ascii="Times New Roman" w:hAnsi="Times New Roman"/>
          <w:b/>
          <w:sz w:val="24"/>
          <w:szCs w:val="24"/>
          <w:lang w:val="en-US"/>
        </w:rPr>
        <w:t xml:space="preserve">  и </w:t>
      </w:r>
      <w:proofErr w:type="spellStart"/>
      <w:r w:rsidRPr="00EB2D11">
        <w:rPr>
          <w:rFonts w:ascii="Times New Roman" w:hAnsi="Times New Roman"/>
          <w:b/>
          <w:sz w:val="24"/>
          <w:szCs w:val="24"/>
          <w:lang w:val="en-US"/>
        </w:rPr>
        <w:t>добавки</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ензими</w:t>
      </w:r>
      <w:proofErr w:type="spellEnd"/>
      <w:r w:rsidRPr="00EB2D11">
        <w:rPr>
          <w:rFonts w:ascii="Times New Roman" w:hAnsi="Times New Roman"/>
          <w:b/>
          <w:sz w:val="24"/>
          <w:szCs w:val="24"/>
          <w:lang w:val="en-US"/>
        </w:rPr>
        <w:t xml:space="preserve"> и </w:t>
      </w:r>
      <w:proofErr w:type="spellStart"/>
      <w:r w:rsidRPr="00EB2D11">
        <w:rPr>
          <w:rFonts w:ascii="Times New Roman" w:hAnsi="Times New Roman"/>
          <w:b/>
          <w:sz w:val="24"/>
          <w:szCs w:val="24"/>
          <w:lang w:val="en-US"/>
        </w:rPr>
        <w:t>китове</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пластмасови</w:t>
      </w:r>
      <w:proofErr w:type="spellEnd"/>
      <w:r w:rsidRPr="00EB2D11">
        <w:rPr>
          <w:rFonts w:ascii="Times New Roman" w:hAnsi="Times New Roman"/>
          <w:b/>
          <w:sz w:val="24"/>
          <w:szCs w:val="24"/>
          <w:lang w:val="en-US"/>
        </w:rPr>
        <w:t xml:space="preserve"> и </w:t>
      </w:r>
      <w:proofErr w:type="spellStart"/>
      <w:r w:rsidRPr="00EB2D11">
        <w:rPr>
          <w:rFonts w:ascii="Times New Roman" w:hAnsi="Times New Roman"/>
          <w:b/>
          <w:sz w:val="24"/>
          <w:szCs w:val="24"/>
          <w:lang w:val="en-US"/>
        </w:rPr>
        <w:t>стъклени</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лабораторни</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изделия</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лабораторни</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пипети</w:t>
      </w:r>
      <w:proofErr w:type="spellEnd"/>
      <w:r w:rsidRPr="00EB2D11">
        <w:rPr>
          <w:rFonts w:ascii="Times New Roman" w:hAnsi="Times New Roman"/>
          <w:b/>
          <w:sz w:val="24"/>
          <w:szCs w:val="24"/>
          <w:lang w:val="en-US"/>
        </w:rPr>
        <w:t xml:space="preserve"> и </w:t>
      </w:r>
      <w:proofErr w:type="spellStart"/>
      <w:r w:rsidRPr="00EB2D11">
        <w:rPr>
          <w:rFonts w:ascii="Times New Roman" w:hAnsi="Times New Roman"/>
          <w:b/>
          <w:sz w:val="24"/>
          <w:szCs w:val="24"/>
          <w:lang w:val="en-US"/>
        </w:rPr>
        <w:t>аксесоари</w:t>
      </w:r>
      <w:proofErr w:type="spellEnd"/>
      <w:r w:rsidRPr="00EB2D11">
        <w:rPr>
          <w:rFonts w:ascii="Times New Roman" w:hAnsi="Times New Roman"/>
          <w:b/>
          <w:sz w:val="24"/>
          <w:szCs w:val="24"/>
          <w:lang w:val="en-US"/>
        </w:rPr>
        <w:t xml:space="preserve"> и</w:t>
      </w:r>
      <w:r w:rsidR="008945EC">
        <w:rPr>
          <w:rFonts w:ascii="Times New Roman" w:hAnsi="Times New Roman"/>
          <w:b/>
          <w:sz w:val="24"/>
          <w:szCs w:val="24"/>
        </w:rPr>
        <w:t xml:space="preserve"> </w:t>
      </w:r>
      <w:proofErr w:type="spellStart"/>
      <w:r w:rsidRPr="00EB2D11">
        <w:rPr>
          <w:rFonts w:ascii="Times New Roman" w:hAnsi="Times New Roman"/>
          <w:b/>
          <w:sz w:val="24"/>
          <w:szCs w:val="24"/>
          <w:lang w:val="en-US"/>
        </w:rPr>
        <w:t>продукти</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за</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молекулярна</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биология</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необходима</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за</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нуждите</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на</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Института</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по</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микробиология</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Стефан</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Ангелов</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към</w:t>
      </w:r>
      <w:proofErr w:type="spellEnd"/>
      <w:r w:rsidRPr="00EB2D11">
        <w:rPr>
          <w:rFonts w:ascii="Times New Roman" w:hAnsi="Times New Roman"/>
          <w:b/>
          <w:sz w:val="24"/>
          <w:szCs w:val="24"/>
          <w:lang w:val="en-US"/>
        </w:rPr>
        <w:t xml:space="preserve"> БАН </w:t>
      </w:r>
      <w:proofErr w:type="spellStart"/>
      <w:r w:rsidRPr="00EB2D11">
        <w:rPr>
          <w:rFonts w:ascii="Times New Roman" w:hAnsi="Times New Roman"/>
          <w:b/>
          <w:sz w:val="24"/>
          <w:szCs w:val="24"/>
          <w:lang w:val="en-US"/>
        </w:rPr>
        <w:t>за</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изпълнение</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на</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научно-изследователски</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проекти</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финансирани</w:t>
      </w:r>
      <w:proofErr w:type="spellEnd"/>
      <w:r w:rsidRPr="00EB2D11">
        <w:rPr>
          <w:rFonts w:ascii="Times New Roman" w:hAnsi="Times New Roman"/>
          <w:b/>
          <w:sz w:val="24"/>
          <w:szCs w:val="24"/>
          <w:lang w:val="en-US"/>
        </w:rPr>
        <w:t xml:space="preserve"> </w:t>
      </w:r>
      <w:proofErr w:type="spellStart"/>
      <w:r w:rsidRPr="00EB2D11">
        <w:rPr>
          <w:rFonts w:ascii="Times New Roman" w:hAnsi="Times New Roman"/>
          <w:b/>
          <w:sz w:val="24"/>
          <w:szCs w:val="24"/>
          <w:lang w:val="en-US"/>
        </w:rPr>
        <w:t>от</w:t>
      </w:r>
      <w:proofErr w:type="spellEnd"/>
      <w:r w:rsidRPr="00EB2D11">
        <w:rPr>
          <w:rFonts w:ascii="Times New Roman" w:hAnsi="Times New Roman"/>
          <w:b/>
          <w:sz w:val="24"/>
          <w:szCs w:val="24"/>
          <w:lang w:val="en-US"/>
        </w:rPr>
        <w:t xml:space="preserve"> ФНИ,  ННП „</w:t>
      </w:r>
      <w:proofErr w:type="spellStart"/>
      <w:r w:rsidRPr="00EB2D11">
        <w:rPr>
          <w:rFonts w:ascii="Times New Roman" w:hAnsi="Times New Roman"/>
          <w:b/>
          <w:sz w:val="24"/>
          <w:szCs w:val="24"/>
          <w:lang w:val="en-US"/>
        </w:rPr>
        <w:t>Хра</w:t>
      </w:r>
      <w:r w:rsidR="00F010DB">
        <w:rPr>
          <w:rFonts w:ascii="Times New Roman" w:hAnsi="Times New Roman"/>
          <w:b/>
          <w:sz w:val="24"/>
          <w:szCs w:val="24"/>
          <w:lang w:val="en-US"/>
        </w:rPr>
        <w:t>ни</w:t>
      </w:r>
      <w:proofErr w:type="spellEnd"/>
      <w:r w:rsidR="00F010DB">
        <w:rPr>
          <w:rFonts w:ascii="Times New Roman" w:hAnsi="Times New Roman"/>
          <w:b/>
          <w:sz w:val="24"/>
          <w:szCs w:val="24"/>
          <w:lang w:val="en-US"/>
        </w:rPr>
        <w:t xml:space="preserve"> и </w:t>
      </w:r>
      <w:proofErr w:type="spellStart"/>
      <w:r w:rsidR="00F010DB">
        <w:rPr>
          <w:rFonts w:ascii="Times New Roman" w:hAnsi="Times New Roman"/>
          <w:b/>
          <w:sz w:val="24"/>
          <w:szCs w:val="24"/>
          <w:lang w:val="en-US"/>
        </w:rPr>
        <w:t>здраве</w:t>
      </w:r>
      <w:proofErr w:type="spellEnd"/>
      <w:r w:rsidR="00F010DB">
        <w:rPr>
          <w:rFonts w:ascii="Times New Roman" w:hAnsi="Times New Roman"/>
          <w:b/>
          <w:sz w:val="24"/>
          <w:szCs w:val="24"/>
          <w:lang w:val="en-US"/>
        </w:rPr>
        <w:t>”, ННП „</w:t>
      </w:r>
      <w:proofErr w:type="spellStart"/>
      <w:r w:rsidR="00F010DB">
        <w:rPr>
          <w:rFonts w:ascii="Times New Roman" w:hAnsi="Times New Roman"/>
          <w:b/>
          <w:sz w:val="24"/>
          <w:szCs w:val="24"/>
          <w:lang w:val="en-US"/>
        </w:rPr>
        <w:t>БиоАктивМед</w:t>
      </w:r>
      <w:proofErr w:type="spellEnd"/>
      <w:r w:rsidR="00F010DB">
        <w:rPr>
          <w:rFonts w:ascii="Times New Roman" w:hAnsi="Times New Roman"/>
          <w:b/>
          <w:sz w:val="24"/>
          <w:szCs w:val="24"/>
          <w:lang w:val="en-US"/>
        </w:rPr>
        <w:t>”</w:t>
      </w:r>
      <w:r w:rsidR="00F010DB">
        <w:rPr>
          <w:rFonts w:ascii="Times New Roman" w:hAnsi="Times New Roman"/>
          <w:b/>
          <w:sz w:val="24"/>
          <w:szCs w:val="24"/>
        </w:rPr>
        <w:t xml:space="preserve"> и други</w:t>
      </w:r>
      <w:r w:rsidRPr="00EB2D11">
        <w:rPr>
          <w:rFonts w:ascii="Times New Roman" w:hAnsi="Times New Roman"/>
          <w:b/>
          <w:sz w:val="24"/>
          <w:szCs w:val="24"/>
          <w:lang w:val="en-US"/>
        </w:rPr>
        <w:t>”</w:t>
      </w:r>
    </w:p>
    <w:p w:rsidR="0068221C" w:rsidRDefault="0068221C" w:rsidP="00355BC0">
      <w:pPr>
        <w:spacing w:line="264" w:lineRule="auto"/>
        <w:jc w:val="center"/>
        <w:rPr>
          <w:rFonts w:ascii="Times New Roman" w:hAnsi="Times New Roman"/>
          <w:b/>
          <w:sz w:val="24"/>
          <w:szCs w:val="24"/>
        </w:rPr>
      </w:pPr>
    </w:p>
    <w:p w:rsidR="0068221C" w:rsidRDefault="0068221C" w:rsidP="00355BC0">
      <w:pPr>
        <w:spacing w:line="264" w:lineRule="auto"/>
        <w:jc w:val="center"/>
        <w:rPr>
          <w:rFonts w:ascii="Times New Roman" w:hAnsi="Times New Roman"/>
          <w:b/>
          <w:sz w:val="24"/>
          <w:szCs w:val="24"/>
        </w:rPr>
      </w:pPr>
    </w:p>
    <w:p w:rsidR="0068221C" w:rsidRDefault="0068221C" w:rsidP="00355BC0">
      <w:pPr>
        <w:spacing w:line="264" w:lineRule="auto"/>
        <w:jc w:val="center"/>
        <w:rPr>
          <w:rFonts w:ascii="Times New Roman" w:hAnsi="Times New Roman"/>
          <w:b/>
          <w:sz w:val="24"/>
          <w:szCs w:val="24"/>
        </w:rPr>
      </w:pPr>
    </w:p>
    <w:p w:rsidR="0068221C" w:rsidRDefault="0068221C" w:rsidP="00355BC0">
      <w:pPr>
        <w:spacing w:line="264" w:lineRule="auto"/>
        <w:jc w:val="center"/>
        <w:rPr>
          <w:rFonts w:ascii="Times New Roman" w:hAnsi="Times New Roman"/>
          <w:b/>
          <w:sz w:val="24"/>
          <w:szCs w:val="24"/>
        </w:rPr>
      </w:pPr>
    </w:p>
    <w:p w:rsidR="0068221C" w:rsidRDefault="0068221C" w:rsidP="00355BC0">
      <w:pPr>
        <w:spacing w:line="264" w:lineRule="auto"/>
        <w:jc w:val="center"/>
        <w:rPr>
          <w:rFonts w:ascii="Times New Roman" w:hAnsi="Times New Roman"/>
          <w:b/>
          <w:sz w:val="24"/>
          <w:szCs w:val="24"/>
        </w:rPr>
      </w:pPr>
    </w:p>
    <w:p w:rsidR="0068221C" w:rsidRDefault="0068221C" w:rsidP="00355BC0">
      <w:pPr>
        <w:spacing w:line="264" w:lineRule="auto"/>
        <w:jc w:val="center"/>
        <w:rPr>
          <w:rFonts w:ascii="Times New Roman" w:hAnsi="Times New Roman"/>
          <w:b/>
          <w:sz w:val="24"/>
          <w:szCs w:val="24"/>
        </w:rPr>
      </w:pPr>
    </w:p>
    <w:p w:rsidR="0068221C" w:rsidRDefault="0068221C" w:rsidP="00355BC0">
      <w:pPr>
        <w:spacing w:line="264" w:lineRule="auto"/>
        <w:jc w:val="center"/>
        <w:rPr>
          <w:rFonts w:ascii="Times New Roman" w:hAnsi="Times New Roman"/>
          <w:b/>
          <w:sz w:val="24"/>
          <w:szCs w:val="24"/>
        </w:rPr>
      </w:pPr>
    </w:p>
    <w:p w:rsidR="0068221C" w:rsidRDefault="0068221C" w:rsidP="00355BC0">
      <w:pPr>
        <w:spacing w:line="264" w:lineRule="auto"/>
        <w:jc w:val="center"/>
        <w:rPr>
          <w:rFonts w:ascii="Times New Roman" w:hAnsi="Times New Roman"/>
          <w:b/>
          <w:sz w:val="24"/>
          <w:szCs w:val="24"/>
        </w:rPr>
      </w:pPr>
    </w:p>
    <w:p w:rsidR="0068221C" w:rsidRDefault="0068221C" w:rsidP="00355BC0">
      <w:pPr>
        <w:spacing w:line="264" w:lineRule="auto"/>
        <w:jc w:val="center"/>
        <w:rPr>
          <w:rFonts w:ascii="Times New Roman" w:hAnsi="Times New Roman"/>
          <w:b/>
          <w:sz w:val="24"/>
          <w:szCs w:val="24"/>
        </w:rPr>
      </w:pPr>
    </w:p>
    <w:p w:rsidR="0068221C" w:rsidRPr="002D5107" w:rsidRDefault="0068221C" w:rsidP="00355BC0">
      <w:pPr>
        <w:spacing w:line="264" w:lineRule="auto"/>
        <w:jc w:val="center"/>
        <w:rPr>
          <w:rFonts w:ascii="Times New Roman" w:hAnsi="Times New Roman"/>
          <w:b/>
          <w:sz w:val="24"/>
          <w:szCs w:val="24"/>
        </w:rPr>
      </w:pPr>
    </w:p>
    <w:p w:rsidR="00FD7C35" w:rsidRPr="00E2241B" w:rsidRDefault="00130D69" w:rsidP="007B440E">
      <w:pPr>
        <w:spacing w:line="264" w:lineRule="auto"/>
        <w:jc w:val="center"/>
        <w:rPr>
          <w:rFonts w:ascii="Times New Roman" w:hAnsi="Times New Roman"/>
          <w:b/>
          <w:sz w:val="24"/>
          <w:szCs w:val="24"/>
        </w:rPr>
      </w:pPr>
      <w:r w:rsidRPr="0068221C">
        <w:rPr>
          <w:rFonts w:ascii="Times New Roman" w:hAnsi="Times New Roman"/>
          <w:b/>
          <w:sz w:val="24"/>
          <w:szCs w:val="24"/>
        </w:rPr>
        <w:t xml:space="preserve">Град София, </w:t>
      </w:r>
      <w:r w:rsidR="00A9699F">
        <w:rPr>
          <w:rFonts w:ascii="Times New Roman" w:hAnsi="Times New Roman"/>
          <w:b/>
          <w:sz w:val="24"/>
          <w:szCs w:val="24"/>
        </w:rPr>
        <w:t xml:space="preserve">май </w:t>
      </w:r>
      <w:r w:rsidR="00B074AF" w:rsidRPr="0068221C">
        <w:rPr>
          <w:rFonts w:ascii="Times New Roman" w:hAnsi="Times New Roman"/>
          <w:b/>
          <w:sz w:val="24"/>
          <w:szCs w:val="24"/>
        </w:rPr>
        <w:t>20</w:t>
      </w:r>
      <w:r w:rsidR="000D371A" w:rsidRPr="0068221C">
        <w:rPr>
          <w:rFonts w:ascii="Times New Roman" w:hAnsi="Times New Roman"/>
          <w:b/>
          <w:sz w:val="24"/>
          <w:szCs w:val="24"/>
          <w:lang w:val="en-US"/>
        </w:rPr>
        <w:t>20</w:t>
      </w:r>
      <w:r w:rsidRPr="0068221C">
        <w:rPr>
          <w:rFonts w:ascii="Times New Roman" w:hAnsi="Times New Roman"/>
          <w:b/>
          <w:sz w:val="24"/>
          <w:szCs w:val="24"/>
        </w:rPr>
        <w:t xml:space="preserve"> г.</w:t>
      </w:r>
    </w:p>
    <w:p w:rsidR="007759BA" w:rsidRPr="00803EB3" w:rsidRDefault="00FD7C35" w:rsidP="007759BA">
      <w:pPr>
        <w:autoSpaceDE w:val="0"/>
        <w:autoSpaceDN w:val="0"/>
        <w:adjustRightInd w:val="0"/>
        <w:spacing w:after="0" w:line="240" w:lineRule="auto"/>
        <w:jc w:val="center"/>
        <w:rPr>
          <w:rFonts w:ascii="Times New Roman" w:eastAsia="Times New Roman" w:hAnsi="Times New Roman"/>
          <w:color w:val="000000"/>
          <w:sz w:val="23"/>
          <w:szCs w:val="23"/>
          <w:lang w:eastAsia="bg-BG"/>
        </w:rPr>
      </w:pPr>
      <w:r w:rsidRPr="00E2241B">
        <w:rPr>
          <w:rFonts w:ascii="Times New Roman" w:hAnsi="Times New Roman"/>
          <w:b/>
          <w:sz w:val="24"/>
          <w:szCs w:val="24"/>
        </w:rPr>
        <w:br w:type="page"/>
      </w:r>
      <w:r w:rsidR="005F2603">
        <w:rPr>
          <w:rFonts w:ascii="Times New Roman" w:eastAsia="Times New Roman" w:hAnsi="Times New Roman"/>
          <w:b/>
          <w:bCs/>
          <w:color w:val="000000"/>
          <w:sz w:val="23"/>
          <w:szCs w:val="23"/>
          <w:lang w:eastAsia="bg-BG"/>
        </w:rPr>
        <w:lastRenderedPageBreak/>
        <w:t>ИНСТИТУТ ПО МИКРОБИОЛОГИЯ „СТЕФАН АНГЕЛОВ“ КЪМ БАН</w:t>
      </w:r>
    </w:p>
    <w:p w:rsidR="007759BA" w:rsidRPr="00803EB3" w:rsidRDefault="007759BA" w:rsidP="007759BA">
      <w:pPr>
        <w:autoSpaceDE w:val="0"/>
        <w:autoSpaceDN w:val="0"/>
        <w:adjustRightInd w:val="0"/>
        <w:spacing w:after="0" w:line="240" w:lineRule="auto"/>
        <w:jc w:val="center"/>
        <w:rPr>
          <w:rFonts w:ascii="Times New Roman" w:eastAsia="Times New Roman" w:hAnsi="Times New Roman"/>
          <w:color w:val="000000"/>
          <w:sz w:val="23"/>
          <w:szCs w:val="23"/>
          <w:lang w:eastAsia="bg-BG"/>
        </w:rPr>
      </w:pPr>
    </w:p>
    <w:p w:rsidR="007759BA" w:rsidRPr="00803EB3" w:rsidRDefault="007759BA" w:rsidP="007759BA">
      <w:pPr>
        <w:autoSpaceDE w:val="0"/>
        <w:autoSpaceDN w:val="0"/>
        <w:adjustRightInd w:val="0"/>
        <w:spacing w:after="0" w:line="240" w:lineRule="auto"/>
        <w:jc w:val="center"/>
        <w:rPr>
          <w:rFonts w:ascii="Times New Roman" w:eastAsia="Times New Roman" w:hAnsi="Times New Roman"/>
          <w:color w:val="000000"/>
          <w:sz w:val="23"/>
          <w:szCs w:val="23"/>
          <w:lang w:eastAsia="bg-BG"/>
        </w:rPr>
      </w:pPr>
    </w:p>
    <w:p w:rsidR="007759BA" w:rsidRPr="00803EB3" w:rsidRDefault="007759BA" w:rsidP="007759BA">
      <w:pPr>
        <w:autoSpaceDE w:val="0"/>
        <w:autoSpaceDN w:val="0"/>
        <w:adjustRightInd w:val="0"/>
        <w:spacing w:after="0" w:line="240" w:lineRule="auto"/>
        <w:jc w:val="center"/>
        <w:rPr>
          <w:rFonts w:ascii="Times New Roman" w:eastAsia="Times New Roman" w:hAnsi="Times New Roman"/>
          <w:color w:val="000000"/>
          <w:sz w:val="23"/>
          <w:szCs w:val="23"/>
          <w:lang w:eastAsia="bg-BG"/>
        </w:rPr>
      </w:pPr>
      <w:r w:rsidRPr="00803EB3">
        <w:rPr>
          <w:rFonts w:ascii="Times New Roman" w:eastAsia="Times New Roman" w:hAnsi="Times New Roman"/>
          <w:color w:val="000000"/>
          <w:sz w:val="23"/>
          <w:szCs w:val="23"/>
          <w:lang w:eastAsia="bg-BG"/>
        </w:rPr>
        <w:t>СЪДЪРЖАНИЕ:</w:t>
      </w:r>
    </w:p>
    <w:p w:rsidR="007759BA" w:rsidRPr="00803EB3" w:rsidRDefault="007759BA" w:rsidP="007759BA">
      <w:pPr>
        <w:autoSpaceDE w:val="0"/>
        <w:autoSpaceDN w:val="0"/>
        <w:adjustRightInd w:val="0"/>
        <w:spacing w:after="0" w:line="240" w:lineRule="auto"/>
        <w:jc w:val="center"/>
        <w:rPr>
          <w:rFonts w:ascii="Times New Roman" w:eastAsia="Times New Roman" w:hAnsi="Times New Roman"/>
          <w:color w:val="000000"/>
          <w:sz w:val="23"/>
          <w:szCs w:val="23"/>
          <w:lang w:eastAsia="bg-BG"/>
        </w:rPr>
      </w:pPr>
    </w:p>
    <w:p w:rsidR="007759BA" w:rsidRPr="00803EB3" w:rsidRDefault="007759BA" w:rsidP="007759BA">
      <w:pPr>
        <w:autoSpaceDE w:val="0"/>
        <w:autoSpaceDN w:val="0"/>
        <w:adjustRightInd w:val="0"/>
        <w:spacing w:after="0" w:line="240" w:lineRule="auto"/>
        <w:jc w:val="center"/>
        <w:rPr>
          <w:rFonts w:ascii="Times New Roman" w:eastAsia="Times New Roman" w:hAnsi="Times New Roman"/>
          <w:color w:val="000000"/>
          <w:sz w:val="23"/>
          <w:szCs w:val="23"/>
          <w:lang w:eastAsia="bg-BG"/>
        </w:rPr>
      </w:pPr>
    </w:p>
    <w:p w:rsidR="007759BA" w:rsidRPr="00803EB3" w:rsidRDefault="007759BA" w:rsidP="007759BA">
      <w:pPr>
        <w:autoSpaceDE w:val="0"/>
        <w:autoSpaceDN w:val="0"/>
        <w:adjustRightInd w:val="0"/>
        <w:spacing w:after="0" w:line="240" w:lineRule="auto"/>
        <w:jc w:val="center"/>
        <w:rPr>
          <w:rFonts w:ascii="Times New Roman" w:eastAsia="Times New Roman" w:hAnsi="Times New Roman"/>
          <w:color w:val="000000"/>
          <w:sz w:val="23"/>
          <w:szCs w:val="23"/>
          <w:lang w:eastAsia="bg-BG"/>
        </w:rPr>
      </w:pPr>
    </w:p>
    <w:p w:rsidR="007759BA" w:rsidRPr="00803EB3" w:rsidRDefault="007759BA" w:rsidP="007759BA">
      <w:pPr>
        <w:autoSpaceDE w:val="0"/>
        <w:autoSpaceDN w:val="0"/>
        <w:adjustRightInd w:val="0"/>
        <w:spacing w:after="0" w:line="240" w:lineRule="auto"/>
        <w:rPr>
          <w:rFonts w:ascii="Times New Roman" w:eastAsia="Times New Roman" w:hAnsi="Times New Roman"/>
          <w:b/>
          <w:bCs/>
          <w:i/>
          <w:iCs/>
          <w:color w:val="000000"/>
          <w:sz w:val="23"/>
          <w:szCs w:val="23"/>
          <w:lang w:eastAsia="bg-BG"/>
        </w:rPr>
      </w:pPr>
      <w:r w:rsidRPr="00803EB3">
        <w:rPr>
          <w:rFonts w:ascii="Times New Roman" w:eastAsia="Times New Roman" w:hAnsi="Times New Roman"/>
          <w:b/>
          <w:bCs/>
          <w:i/>
          <w:iCs/>
          <w:color w:val="000000"/>
          <w:sz w:val="23"/>
          <w:szCs w:val="23"/>
          <w:lang w:eastAsia="bg-BG"/>
        </w:rPr>
        <w:t xml:space="preserve">Документация за участие, съдържаща: </w:t>
      </w: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eastAsia="bg-BG"/>
        </w:rPr>
      </w:pP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eastAsia="bg-BG"/>
        </w:rPr>
      </w:pPr>
      <w:r w:rsidRPr="00803EB3">
        <w:rPr>
          <w:rFonts w:ascii="Times New Roman" w:eastAsia="Times New Roman" w:hAnsi="Times New Roman"/>
          <w:b/>
          <w:bCs/>
          <w:i/>
          <w:iCs/>
          <w:color w:val="000000"/>
          <w:sz w:val="23"/>
          <w:szCs w:val="23"/>
          <w:lang w:eastAsia="bg-BG"/>
        </w:rPr>
        <w:t xml:space="preserve">I. </w:t>
      </w:r>
      <w:r w:rsidRPr="00803EB3">
        <w:rPr>
          <w:rFonts w:ascii="Times New Roman" w:eastAsia="Times New Roman" w:hAnsi="Times New Roman"/>
          <w:i/>
          <w:iCs/>
          <w:color w:val="000000"/>
          <w:sz w:val="23"/>
          <w:szCs w:val="23"/>
          <w:lang w:eastAsia="bg-BG"/>
        </w:rPr>
        <w:t xml:space="preserve">Обща информация за процедурата; </w:t>
      </w: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eastAsia="bg-BG"/>
        </w:rPr>
      </w:pPr>
      <w:r w:rsidRPr="00803EB3">
        <w:rPr>
          <w:rFonts w:ascii="Times New Roman" w:eastAsia="Times New Roman" w:hAnsi="Times New Roman"/>
          <w:b/>
          <w:bCs/>
          <w:i/>
          <w:iCs/>
          <w:color w:val="000000"/>
          <w:sz w:val="23"/>
          <w:szCs w:val="23"/>
          <w:lang w:eastAsia="bg-BG"/>
        </w:rPr>
        <w:t xml:space="preserve">II. </w:t>
      </w:r>
      <w:r w:rsidRPr="00803EB3">
        <w:rPr>
          <w:rFonts w:ascii="Times New Roman" w:eastAsia="Times New Roman" w:hAnsi="Times New Roman"/>
          <w:i/>
          <w:iCs/>
          <w:color w:val="000000"/>
          <w:sz w:val="23"/>
          <w:szCs w:val="23"/>
          <w:lang w:eastAsia="bg-BG"/>
        </w:rPr>
        <w:t xml:space="preserve">Изисквания за изпълнение на поръчката; </w:t>
      </w: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eastAsia="bg-BG"/>
        </w:rPr>
      </w:pPr>
      <w:r w:rsidRPr="00803EB3">
        <w:rPr>
          <w:rFonts w:ascii="Times New Roman" w:eastAsia="Times New Roman" w:hAnsi="Times New Roman"/>
          <w:b/>
          <w:bCs/>
          <w:i/>
          <w:iCs/>
          <w:color w:val="000000"/>
          <w:sz w:val="23"/>
          <w:szCs w:val="23"/>
          <w:lang w:eastAsia="bg-BG"/>
        </w:rPr>
        <w:t xml:space="preserve">III. </w:t>
      </w:r>
      <w:r w:rsidRPr="00803EB3">
        <w:rPr>
          <w:rFonts w:ascii="Times New Roman" w:eastAsia="Times New Roman" w:hAnsi="Times New Roman"/>
          <w:i/>
          <w:iCs/>
          <w:color w:val="000000"/>
          <w:sz w:val="23"/>
          <w:szCs w:val="23"/>
          <w:lang w:eastAsia="bg-BG"/>
        </w:rPr>
        <w:t xml:space="preserve">Условия за участие и изисквания към участниците в процедурата; </w:t>
      </w: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eastAsia="bg-BG"/>
        </w:rPr>
      </w:pPr>
      <w:r w:rsidRPr="00803EB3">
        <w:rPr>
          <w:rFonts w:ascii="Times New Roman" w:eastAsia="Times New Roman" w:hAnsi="Times New Roman"/>
          <w:b/>
          <w:bCs/>
          <w:i/>
          <w:iCs/>
          <w:color w:val="000000"/>
          <w:sz w:val="23"/>
          <w:szCs w:val="23"/>
          <w:lang w:eastAsia="bg-BG"/>
        </w:rPr>
        <w:t xml:space="preserve">IV. </w:t>
      </w:r>
      <w:r w:rsidRPr="00803EB3">
        <w:rPr>
          <w:rFonts w:ascii="Times New Roman" w:eastAsia="Times New Roman" w:hAnsi="Times New Roman"/>
          <w:i/>
          <w:iCs/>
          <w:color w:val="000000"/>
          <w:sz w:val="23"/>
          <w:szCs w:val="23"/>
          <w:lang w:eastAsia="bg-BG"/>
        </w:rPr>
        <w:t xml:space="preserve">Критерии за подбор на участниците. Минимални изисквания и документи за доказване; </w:t>
      </w: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eastAsia="bg-BG"/>
        </w:rPr>
      </w:pPr>
      <w:r w:rsidRPr="00803EB3">
        <w:rPr>
          <w:rFonts w:ascii="Times New Roman" w:eastAsia="Times New Roman" w:hAnsi="Times New Roman"/>
          <w:b/>
          <w:bCs/>
          <w:i/>
          <w:iCs/>
          <w:color w:val="000000"/>
          <w:sz w:val="23"/>
          <w:szCs w:val="23"/>
          <w:lang w:eastAsia="bg-BG"/>
        </w:rPr>
        <w:t xml:space="preserve">V. </w:t>
      </w:r>
      <w:r w:rsidRPr="00803EB3">
        <w:rPr>
          <w:rFonts w:ascii="Times New Roman" w:eastAsia="Times New Roman" w:hAnsi="Times New Roman"/>
          <w:i/>
          <w:iCs/>
          <w:color w:val="000000"/>
          <w:sz w:val="23"/>
          <w:szCs w:val="23"/>
          <w:lang w:eastAsia="bg-BG"/>
        </w:rPr>
        <w:t xml:space="preserve">Изисквания към документите за участие в процедурата. Съдържание на офертата за участие. </w:t>
      </w: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val="en-US" w:eastAsia="bg-BG"/>
        </w:rPr>
      </w:pPr>
      <w:r w:rsidRPr="00803EB3">
        <w:rPr>
          <w:rFonts w:ascii="Times New Roman" w:eastAsia="Times New Roman" w:hAnsi="Times New Roman"/>
          <w:b/>
          <w:bCs/>
          <w:i/>
          <w:iCs/>
          <w:color w:val="000000"/>
          <w:sz w:val="23"/>
          <w:szCs w:val="23"/>
          <w:lang w:eastAsia="bg-BG"/>
        </w:rPr>
        <w:t xml:space="preserve">VI. </w:t>
      </w:r>
      <w:r w:rsidRPr="00803EB3">
        <w:rPr>
          <w:rFonts w:ascii="Times New Roman" w:eastAsia="Times New Roman" w:hAnsi="Times New Roman"/>
          <w:i/>
          <w:iCs/>
          <w:color w:val="000000"/>
          <w:sz w:val="23"/>
          <w:szCs w:val="23"/>
          <w:lang w:eastAsia="bg-BG"/>
        </w:rPr>
        <w:t xml:space="preserve">Критерий за възлагане; </w:t>
      </w: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eastAsia="bg-BG"/>
        </w:rPr>
      </w:pPr>
      <w:r w:rsidRPr="00803EB3">
        <w:rPr>
          <w:rFonts w:ascii="Times New Roman" w:eastAsia="Times New Roman" w:hAnsi="Times New Roman"/>
          <w:b/>
          <w:bCs/>
          <w:i/>
          <w:iCs/>
          <w:color w:val="000000"/>
          <w:sz w:val="23"/>
          <w:szCs w:val="23"/>
          <w:lang w:eastAsia="bg-BG"/>
        </w:rPr>
        <w:t>VІІ</w:t>
      </w:r>
      <w:r w:rsidRPr="00803EB3">
        <w:rPr>
          <w:rFonts w:ascii="Times New Roman" w:eastAsia="Times New Roman" w:hAnsi="Times New Roman"/>
          <w:i/>
          <w:iCs/>
          <w:color w:val="000000"/>
          <w:sz w:val="23"/>
          <w:szCs w:val="23"/>
          <w:lang w:eastAsia="bg-BG"/>
        </w:rPr>
        <w:t xml:space="preserve">. Комуникация между възложителя и участниците </w:t>
      </w: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eastAsia="bg-BG"/>
        </w:rPr>
      </w:pPr>
      <w:r w:rsidRPr="00803EB3">
        <w:rPr>
          <w:rFonts w:ascii="Times New Roman" w:eastAsia="Times New Roman" w:hAnsi="Times New Roman"/>
          <w:b/>
          <w:bCs/>
          <w:i/>
          <w:iCs/>
          <w:color w:val="000000"/>
          <w:sz w:val="23"/>
          <w:szCs w:val="23"/>
          <w:lang w:eastAsia="bg-BG"/>
        </w:rPr>
        <w:t xml:space="preserve">VІІI. </w:t>
      </w:r>
      <w:r w:rsidRPr="00803EB3">
        <w:rPr>
          <w:rFonts w:ascii="Times New Roman" w:eastAsia="Times New Roman" w:hAnsi="Times New Roman"/>
          <w:bCs/>
          <w:i/>
          <w:iCs/>
          <w:color w:val="000000"/>
          <w:sz w:val="23"/>
          <w:szCs w:val="23"/>
          <w:lang w:eastAsia="bg-BG"/>
        </w:rPr>
        <w:t>Получаване,</w:t>
      </w:r>
      <w:r w:rsidRPr="00803EB3">
        <w:rPr>
          <w:rFonts w:ascii="Times New Roman" w:eastAsia="Times New Roman" w:hAnsi="Times New Roman"/>
          <w:i/>
          <w:iCs/>
          <w:color w:val="000000"/>
          <w:sz w:val="23"/>
          <w:szCs w:val="23"/>
          <w:lang w:eastAsia="bg-BG"/>
        </w:rPr>
        <w:t xml:space="preserve">разглеждане, оценка и класиране на офертите. </w:t>
      </w: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eastAsia="bg-BG"/>
        </w:rPr>
      </w:pPr>
      <w:r w:rsidRPr="00803EB3">
        <w:rPr>
          <w:rFonts w:ascii="Times New Roman" w:eastAsia="Times New Roman" w:hAnsi="Times New Roman"/>
          <w:b/>
          <w:bCs/>
          <w:i/>
          <w:iCs/>
          <w:color w:val="000000"/>
          <w:sz w:val="23"/>
          <w:szCs w:val="23"/>
          <w:lang w:eastAsia="bg-BG"/>
        </w:rPr>
        <w:t xml:space="preserve">IX. </w:t>
      </w:r>
      <w:r w:rsidRPr="00803EB3">
        <w:rPr>
          <w:rFonts w:ascii="Times New Roman" w:eastAsia="Times New Roman" w:hAnsi="Times New Roman"/>
          <w:i/>
          <w:iCs/>
          <w:color w:val="000000"/>
          <w:sz w:val="23"/>
          <w:szCs w:val="23"/>
          <w:lang w:eastAsia="bg-BG"/>
        </w:rPr>
        <w:t xml:space="preserve">Гаранция за изпълнение. </w:t>
      </w:r>
    </w:p>
    <w:p w:rsidR="007759BA" w:rsidRPr="00803EB3" w:rsidRDefault="007759BA" w:rsidP="007759BA">
      <w:pPr>
        <w:autoSpaceDE w:val="0"/>
        <w:autoSpaceDN w:val="0"/>
        <w:adjustRightInd w:val="0"/>
        <w:spacing w:after="0" w:line="240" w:lineRule="auto"/>
        <w:rPr>
          <w:rFonts w:ascii="Times New Roman" w:eastAsia="Times New Roman" w:hAnsi="Times New Roman"/>
          <w:i/>
          <w:iCs/>
          <w:color w:val="000000"/>
          <w:sz w:val="23"/>
          <w:szCs w:val="23"/>
          <w:lang w:val="en-US" w:eastAsia="bg-BG"/>
        </w:rPr>
      </w:pPr>
      <w:r w:rsidRPr="00803EB3">
        <w:rPr>
          <w:rFonts w:ascii="Times New Roman" w:eastAsia="Times New Roman" w:hAnsi="Times New Roman"/>
          <w:b/>
          <w:bCs/>
          <w:i/>
          <w:iCs/>
          <w:color w:val="000000"/>
          <w:sz w:val="23"/>
          <w:szCs w:val="23"/>
          <w:lang w:eastAsia="bg-BG"/>
        </w:rPr>
        <w:t xml:space="preserve">Х. </w:t>
      </w:r>
      <w:r w:rsidRPr="00803EB3">
        <w:rPr>
          <w:rFonts w:ascii="Times New Roman" w:eastAsia="Times New Roman" w:hAnsi="Times New Roman"/>
          <w:i/>
          <w:iCs/>
          <w:color w:val="000000"/>
          <w:sz w:val="23"/>
          <w:szCs w:val="23"/>
          <w:lang w:eastAsia="bg-BG"/>
        </w:rPr>
        <w:t xml:space="preserve">Договор за обществена поръчка </w:t>
      </w: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val="en-US" w:eastAsia="bg-BG"/>
        </w:rPr>
      </w:pPr>
    </w:p>
    <w:p w:rsidR="007759BA" w:rsidRPr="00803EB3" w:rsidRDefault="007759BA" w:rsidP="007759BA">
      <w:pPr>
        <w:autoSpaceDE w:val="0"/>
        <w:autoSpaceDN w:val="0"/>
        <w:adjustRightInd w:val="0"/>
        <w:spacing w:after="0" w:line="240" w:lineRule="auto"/>
        <w:rPr>
          <w:rFonts w:ascii="Times New Roman" w:eastAsia="Times New Roman" w:hAnsi="Times New Roman"/>
          <w:color w:val="000000"/>
          <w:sz w:val="23"/>
          <w:szCs w:val="23"/>
          <w:lang w:eastAsia="bg-BG"/>
        </w:rPr>
      </w:pPr>
      <w:r w:rsidRPr="00803EB3">
        <w:rPr>
          <w:rFonts w:ascii="Times New Roman" w:eastAsia="Times New Roman" w:hAnsi="Times New Roman"/>
          <w:b/>
          <w:bCs/>
          <w:color w:val="000000"/>
          <w:sz w:val="23"/>
          <w:szCs w:val="23"/>
          <w:lang w:eastAsia="bg-BG"/>
        </w:rPr>
        <w:t xml:space="preserve">Приложения: </w:t>
      </w:r>
    </w:p>
    <w:p w:rsidR="007759BA" w:rsidRPr="00803EB3" w:rsidRDefault="007759BA" w:rsidP="007759BA">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F010DB">
        <w:rPr>
          <w:rFonts w:ascii="Times New Roman" w:eastAsia="Times New Roman" w:hAnsi="Times New Roman"/>
          <w:color w:val="000000"/>
          <w:sz w:val="23"/>
          <w:szCs w:val="23"/>
          <w:lang w:eastAsia="bg-BG"/>
        </w:rPr>
        <w:t>1. Техническа спецификация– Приложения № 1;</w:t>
      </w:r>
    </w:p>
    <w:p w:rsidR="007759BA" w:rsidRPr="00803EB3" w:rsidRDefault="007759BA" w:rsidP="007759BA">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803EB3">
        <w:rPr>
          <w:rFonts w:ascii="Times New Roman" w:eastAsia="Times New Roman" w:hAnsi="Times New Roman"/>
          <w:color w:val="000000"/>
          <w:sz w:val="23"/>
          <w:szCs w:val="23"/>
          <w:lang w:eastAsia="bg-BG"/>
        </w:rPr>
        <w:t>2. Образец на Техническо предложение – Приложения № 2;</w:t>
      </w:r>
    </w:p>
    <w:p w:rsidR="007759BA" w:rsidRPr="00803EB3" w:rsidRDefault="007759BA" w:rsidP="007759BA">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803EB3">
        <w:rPr>
          <w:rFonts w:ascii="Times New Roman" w:eastAsia="Times New Roman" w:hAnsi="Times New Roman"/>
          <w:color w:val="000000"/>
          <w:sz w:val="23"/>
          <w:szCs w:val="23"/>
          <w:lang w:eastAsia="bg-BG"/>
        </w:rPr>
        <w:t>3. Образец на Ценово предложение – Приложение № 3;</w:t>
      </w:r>
    </w:p>
    <w:p w:rsidR="001C7BE4" w:rsidRPr="00306A42" w:rsidRDefault="007759BA" w:rsidP="007759BA">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803EB3">
        <w:rPr>
          <w:rFonts w:ascii="Times New Roman" w:eastAsia="Times New Roman" w:hAnsi="Times New Roman"/>
          <w:color w:val="000000"/>
          <w:sz w:val="23"/>
          <w:szCs w:val="23"/>
          <w:lang w:eastAsia="bg-BG"/>
        </w:rPr>
        <w:t xml:space="preserve">4. Проект на договор за </w:t>
      </w:r>
      <w:r w:rsidRPr="00A34E5A">
        <w:rPr>
          <w:rFonts w:ascii="Times New Roman" w:eastAsia="Times New Roman" w:hAnsi="Times New Roman"/>
          <w:color w:val="000000"/>
          <w:sz w:val="23"/>
          <w:szCs w:val="23"/>
          <w:lang w:eastAsia="bg-BG"/>
        </w:rPr>
        <w:t>обществена поръчка</w:t>
      </w:r>
      <w:r w:rsidR="005F2603">
        <w:rPr>
          <w:rFonts w:ascii="Times New Roman" w:eastAsia="Times New Roman" w:hAnsi="Times New Roman"/>
          <w:color w:val="000000"/>
          <w:sz w:val="23"/>
          <w:szCs w:val="23"/>
          <w:lang w:eastAsia="bg-BG"/>
        </w:rPr>
        <w:t xml:space="preserve"> – Приложение № 4;</w:t>
      </w:r>
    </w:p>
    <w:p w:rsidR="00A33968" w:rsidRDefault="005F2603" w:rsidP="007759BA">
      <w:pPr>
        <w:autoSpaceDE w:val="0"/>
        <w:autoSpaceDN w:val="0"/>
        <w:adjustRightInd w:val="0"/>
        <w:spacing w:after="0" w:line="240" w:lineRule="auto"/>
        <w:jc w:val="both"/>
        <w:rPr>
          <w:rFonts w:ascii="Times New Roman" w:eastAsia="Times New Roman" w:hAnsi="Times New Roman"/>
          <w:color w:val="000000"/>
          <w:sz w:val="23"/>
          <w:szCs w:val="23"/>
          <w:lang w:eastAsia="bg-BG"/>
        </w:rPr>
      </w:pPr>
      <w:r>
        <w:rPr>
          <w:rFonts w:ascii="Times New Roman" w:eastAsia="Times New Roman" w:hAnsi="Times New Roman"/>
          <w:color w:val="000000"/>
          <w:sz w:val="23"/>
          <w:szCs w:val="23"/>
          <w:lang w:eastAsia="bg-BG"/>
        </w:rPr>
        <w:t>5</w:t>
      </w:r>
      <w:r w:rsidR="007759BA" w:rsidRPr="00306A42">
        <w:rPr>
          <w:rFonts w:ascii="Times New Roman" w:eastAsia="Times New Roman" w:hAnsi="Times New Roman"/>
          <w:color w:val="000000"/>
          <w:sz w:val="23"/>
          <w:szCs w:val="23"/>
          <w:lang w:eastAsia="bg-BG"/>
        </w:rPr>
        <w:t xml:space="preserve">. </w:t>
      </w:r>
      <w:r w:rsidR="00A33968">
        <w:rPr>
          <w:rFonts w:ascii="Times New Roman" w:eastAsia="Times New Roman" w:hAnsi="Times New Roman"/>
          <w:color w:val="000000"/>
          <w:sz w:val="23"/>
          <w:szCs w:val="23"/>
          <w:lang w:eastAsia="bg-BG"/>
        </w:rPr>
        <w:t xml:space="preserve">Опис- </w:t>
      </w:r>
      <w:r w:rsidR="00A33968" w:rsidRPr="00A33968">
        <w:rPr>
          <w:rFonts w:ascii="Times New Roman" w:eastAsia="Times New Roman" w:hAnsi="Times New Roman"/>
          <w:color w:val="000000"/>
          <w:sz w:val="23"/>
          <w:szCs w:val="23"/>
          <w:lang w:eastAsia="bg-BG"/>
        </w:rPr>
        <w:t xml:space="preserve">Приложение № </w:t>
      </w:r>
      <w:r>
        <w:rPr>
          <w:rFonts w:ascii="Times New Roman" w:eastAsia="Times New Roman" w:hAnsi="Times New Roman"/>
          <w:color w:val="000000"/>
          <w:sz w:val="23"/>
          <w:szCs w:val="23"/>
          <w:lang w:eastAsia="bg-BG"/>
        </w:rPr>
        <w:t>5</w:t>
      </w:r>
    </w:p>
    <w:p w:rsidR="007759BA" w:rsidRPr="00803EB3" w:rsidRDefault="005F2603" w:rsidP="007759BA">
      <w:pPr>
        <w:autoSpaceDE w:val="0"/>
        <w:autoSpaceDN w:val="0"/>
        <w:adjustRightInd w:val="0"/>
        <w:spacing w:after="0" w:line="240" w:lineRule="auto"/>
        <w:jc w:val="both"/>
        <w:rPr>
          <w:rFonts w:ascii="Times New Roman" w:eastAsia="Times New Roman" w:hAnsi="Times New Roman"/>
          <w:color w:val="000000"/>
          <w:sz w:val="23"/>
          <w:szCs w:val="23"/>
          <w:lang w:eastAsia="bg-BG"/>
        </w:rPr>
      </w:pPr>
      <w:r>
        <w:rPr>
          <w:rFonts w:ascii="Times New Roman" w:eastAsia="Times New Roman" w:hAnsi="Times New Roman"/>
          <w:color w:val="000000"/>
          <w:sz w:val="23"/>
          <w:szCs w:val="23"/>
          <w:lang w:eastAsia="bg-BG"/>
        </w:rPr>
        <w:t>6</w:t>
      </w:r>
      <w:r w:rsidR="00A33968">
        <w:rPr>
          <w:rFonts w:ascii="Times New Roman" w:eastAsia="Times New Roman" w:hAnsi="Times New Roman"/>
          <w:color w:val="000000"/>
          <w:sz w:val="23"/>
          <w:szCs w:val="23"/>
          <w:lang w:eastAsia="bg-BG"/>
        </w:rPr>
        <w:t>.</w:t>
      </w:r>
      <w:r w:rsidR="007759BA" w:rsidRPr="00306A42">
        <w:rPr>
          <w:rFonts w:ascii="Times New Roman" w:eastAsia="Times New Roman" w:hAnsi="Times New Roman"/>
          <w:color w:val="000000"/>
          <w:sz w:val="23"/>
          <w:szCs w:val="23"/>
          <w:lang w:eastAsia="bg-BG"/>
        </w:rPr>
        <w:t xml:space="preserve">еЕЕДОП </w:t>
      </w:r>
    </w:p>
    <w:p w:rsidR="007759BA" w:rsidRPr="00803EB3" w:rsidRDefault="007759BA" w:rsidP="007759BA">
      <w:pPr>
        <w:autoSpaceDE w:val="0"/>
        <w:autoSpaceDN w:val="0"/>
        <w:adjustRightInd w:val="0"/>
        <w:spacing w:after="0" w:line="240" w:lineRule="auto"/>
        <w:rPr>
          <w:rFonts w:ascii="Times New Roman" w:eastAsia="Times New Roman" w:hAnsi="Times New Roman"/>
          <w:sz w:val="24"/>
          <w:szCs w:val="24"/>
          <w:lang w:eastAsia="bg-BG"/>
        </w:rPr>
      </w:pPr>
    </w:p>
    <w:p w:rsidR="007759BA" w:rsidRPr="00803EB3" w:rsidRDefault="007759BA" w:rsidP="007759BA">
      <w:pPr>
        <w:autoSpaceDE w:val="0"/>
        <w:autoSpaceDN w:val="0"/>
        <w:adjustRightInd w:val="0"/>
        <w:spacing w:after="0" w:line="240" w:lineRule="auto"/>
        <w:rPr>
          <w:rFonts w:ascii="Times New Roman" w:eastAsia="Times New Roman" w:hAnsi="Times New Roman"/>
          <w:sz w:val="24"/>
          <w:szCs w:val="24"/>
          <w:lang w:eastAsia="bg-BG"/>
        </w:rPr>
      </w:pPr>
    </w:p>
    <w:p w:rsidR="007759BA" w:rsidRPr="00803EB3" w:rsidRDefault="007759BA" w:rsidP="007759BA">
      <w:pPr>
        <w:autoSpaceDE w:val="0"/>
        <w:autoSpaceDN w:val="0"/>
        <w:adjustRightInd w:val="0"/>
        <w:spacing w:after="0" w:line="240" w:lineRule="auto"/>
        <w:rPr>
          <w:rFonts w:ascii="Times New Roman" w:eastAsia="Times New Roman" w:hAnsi="Times New Roman"/>
          <w:sz w:val="24"/>
          <w:szCs w:val="24"/>
          <w:lang w:eastAsia="bg-BG"/>
        </w:rPr>
      </w:pPr>
    </w:p>
    <w:p w:rsidR="007759BA" w:rsidRDefault="007759BA" w:rsidP="007B440E">
      <w:pPr>
        <w:tabs>
          <w:tab w:val="left" w:pos="570"/>
        </w:tabs>
        <w:spacing w:line="264" w:lineRule="auto"/>
        <w:rPr>
          <w:rFonts w:ascii="Times New Roman" w:hAnsi="Times New Roman"/>
          <w:b/>
          <w:sz w:val="24"/>
          <w:szCs w:val="24"/>
        </w:rPr>
      </w:pPr>
    </w:p>
    <w:p w:rsidR="007759BA" w:rsidRDefault="007759BA" w:rsidP="007B440E">
      <w:pPr>
        <w:tabs>
          <w:tab w:val="left" w:pos="570"/>
        </w:tabs>
        <w:spacing w:line="264" w:lineRule="auto"/>
        <w:rPr>
          <w:rFonts w:ascii="Times New Roman" w:hAnsi="Times New Roman"/>
          <w:b/>
          <w:sz w:val="24"/>
          <w:szCs w:val="24"/>
        </w:rPr>
      </w:pPr>
    </w:p>
    <w:p w:rsidR="007759BA" w:rsidRDefault="007759BA" w:rsidP="007B440E">
      <w:pPr>
        <w:tabs>
          <w:tab w:val="left" w:pos="570"/>
        </w:tabs>
        <w:spacing w:line="264" w:lineRule="auto"/>
        <w:rPr>
          <w:rFonts w:ascii="Times New Roman" w:hAnsi="Times New Roman"/>
          <w:b/>
          <w:sz w:val="24"/>
          <w:szCs w:val="24"/>
        </w:rPr>
      </w:pPr>
    </w:p>
    <w:p w:rsidR="007759BA" w:rsidRDefault="007759BA" w:rsidP="007B440E">
      <w:pPr>
        <w:tabs>
          <w:tab w:val="left" w:pos="570"/>
        </w:tabs>
        <w:spacing w:line="264" w:lineRule="auto"/>
        <w:rPr>
          <w:rFonts w:ascii="Times New Roman" w:hAnsi="Times New Roman"/>
          <w:b/>
          <w:sz w:val="24"/>
          <w:szCs w:val="24"/>
        </w:rPr>
      </w:pPr>
    </w:p>
    <w:p w:rsidR="007759BA" w:rsidRDefault="007759BA" w:rsidP="007B440E">
      <w:pPr>
        <w:tabs>
          <w:tab w:val="left" w:pos="570"/>
        </w:tabs>
        <w:spacing w:line="264" w:lineRule="auto"/>
        <w:rPr>
          <w:rFonts w:ascii="Times New Roman" w:hAnsi="Times New Roman"/>
          <w:b/>
          <w:sz w:val="24"/>
          <w:szCs w:val="24"/>
        </w:rPr>
      </w:pPr>
    </w:p>
    <w:p w:rsidR="007759BA" w:rsidRDefault="007759BA" w:rsidP="007B440E">
      <w:pPr>
        <w:tabs>
          <w:tab w:val="left" w:pos="570"/>
        </w:tabs>
        <w:spacing w:line="264" w:lineRule="auto"/>
        <w:rPr>
          <w:rFonts w:ascii="Times New Roman" w:hAnsi="Times New Roman"/>
          <w:b/>
          <w:sz w:val="24"/>
          <w:szCs w:val="24"/>
        </w:rPr>
      </w:pPr>
    </w:p>
    <w:p w:rsidR="007759BA" w:rsidRDefault="007759BA" w:rsidP="007B440E">
      <w:pPr>
        <w:tabs>
          <w:tab w:val="left" w:pos="570"/>
        </w:tabs>
        <w:spacing w:line="264" w:lineRule="auto"/>
        <w:rPr>
          <w:rFonts w:ascii="Times New Roman" w:hAnsi="Times New Roman"/>
          <w:b/>
          <w:sz w:val="24"/>
          <w:szCs w:val="24"/>
        </w:rPr>
      </w:pPr>
    </w:p>
    <w:p w:rsidR="007759BA" w:rsidRDefault="007759BA" w:rsidP="007B440E">
      <w:pPr>
        <w:tabs>
          <w:tab w:val="left" w:pos="570"/>
        </w:tabs>
        <w:spacing w:line="264" w:lineRule="auto"/>
        <w:rPr>
          <w:rFonts w:ascii="Times New Roman" w:hAnsi="Times New Roman"/>
          <w:b/>
          <w:sz w:val="24"/>
          <w:szCs w:val="24"/>
        </w:rPr>
      </w:pPr>
    </w:p>
    <w:p w:rsidR="007759BA" w:rsidRDefault="007759BA" w:rsidP="007B440E">
      <w:pPr>
        <w:tabs>
          <w:tab w:val="left" w:pos="570"/>
        </w:tabs>
        <w:spacing w:line="264" w:lineRule="auto"/>
        <w:rPr>
          <w:rFonts w:ascii="Times New Roman" w:hAnsi="Times New Roman"/>
          <w:b/>
          <w:sz w:val="24"/>
          <w:szCs w:val="24"/>
        </w:rPr>
      </w:pPr>
    </w:p>
    <w:p w:rsidR="00DA70B2" w:rsidRDefault="00DA70B2" w:rsidP="007B440E">
      <w:pPr>
        <w:tabs>
          <w:tab w:val="left" w:pos="570"/>
        </w:tabs>
        <w:spacing w:line="264" w:lineRule="auto"/>
        <w:rPr>
          <w:rFonts w:ascii="Times New Roman" w:hAnsi="Times New Roman"/>
          <w:b/>
          <w:sz w:val="24"/>
          <w:szCs w:val="24"/>
        </w:rPr>
      </w:pPr>
    </w:p>
    <w:p w:rsidR="00DA70B2" w:rsidRDefault="00DA70B2" w:rsidP="007B440E">
      <w:pPr>
        <w:tabs>
          <w:tab w:val="left" w:pos="570"/>
        </w:tabs>
        <w:spacing w:line="264" w:lineRule="auto"/>
        <w:rPr>
          <w:rFonts w:ascii="Times New Roman" w:hAnsi="Times New Roman"/>
          <w:b/>
          <w:sz w:val="24"/>
          <w:szCs w:val="24"/>
        </w:rPr>
      </w:pPr>
    </w:p>
    <w:p w:rsidR="007759BA" w:rsidRDefault="007759BA" w:rsidP="007B440E">
      <w:pPr>
        <w:tabs>
          <w:tab w:val="left" w:pos="570"/>
        </w:tabs>
        <w:spacing w:line="264" w:lineRule="auto"/>
        <w:rPr>
          <w:rFonts w:ascii="Times New Roman" w:hAnsi="Times New Roman"/>
          <w:b/>
          <w:sz w:val="24"/>
          <w:szCs w:val="24"/>
        </w:rPr>
      </w:pPr>
    </w:p>
    <w:p w:rsidR="007759BA" w:rsidRPr="000D371A" w:rsidRDefault="007759BA" w:rsidP="000D371A">
      <w:pPr>
        <w:numPr>
          <w:ilvl w:val="0"/>
          <w:numId w:val="17"/>
        </w:numPr>
        <w:autoSpaceDE w:val="0"/>
        <w:autoSpaceDN w:val="0"/>
        <w:adjustRightInd w:val="0"/>
        <w:spacing w:after="0" w:line="240" w:lineRule="auto"/>
        <w:jc w:val="center"/>
        <w:rPr>
          <w:rFonts w:ascii="Times New Roman" w:eastAsia="Times New Roman" w:hAnsi="Times New Roman"/>
          <w:b/>
          <w:bCs/>
          <w:color w:val="000000"/>
          <w:sz w:val="23"/>
          <w:szCs w:val="23"/>
          <w:lang w:eastAsia="bg-BG"/>
        </w:rPr>
      </w:pPr>
      <w:r w:rsidRPr="00803EB3">
        <w:rPr>
          <w:rFonts w:ascii="Times New Roman" w:eastAsia="Times New Roman" w:hAnsi="Times New Roman"/>
          <w:b/>
          <w:bCs/>
          <w:color w:val="000000"/>
          <w:sz w:val="23"/>
          <w:szCs w:val="23"/>
          <w:lang w:eastAsia="bg-BG"/>
        </w:rPr>
        <w:lastRenderedPageBreak/>
        <w:t>ОБЩА ИНФОРМАЦИЯ ЗА ПРОЦЕДУРАТА</w:t>
      </w:r>
    </w:p>
    <w:p w:rsidR="007759BA" w:rsidRPr="00803EB3" w:rsidRDefault="007759BA" w:rsidP="007759BA">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803EB3">
        <w:rPr>
          <w:rFonts w:ascii="Times New Roman" w:eastAsia="Times New Roman" w:hAnsi="Times New Roman"/>
          <w:b/>
          <w:bCs/>
          <w:color w:val="000000"/>
          <w:sz w:val="23"/>
          <w:szCs w:val="23"/>
          <w:lang w:eastAsia="bg-BG"/>
        </w:rPr>
        <w:t xml:space="preserve">1.Възложител на обществената поръчка </w:t>
      </w:r>
    </w:p>
    <w:p w:rsidR="007759BA" w:rsidRPr="005F2603" w:rsidRDefault="007759BA" w:rsidP="005F2603">
      <w:pPr>
        <w:spacing w:after="0" w:line="264" w:lineRule="auto"/>
        <w:jc w:val="both"/>
        <w:rPr>
          <w:rFonts w:ascii="Times New Roman" w:hAnsi="Times New Roman"/>
          <w:sz w:val="23"/>
          <w:szCs w:val="23"/>
          <w:lang w:val="ru-RU"/>
        </w:rPr>
      </w:pPr>
      <w:r w:rsidRPr="00221D91">
        <w:rPr>
          <w:rFonts w:ascii="Times New Roman" w:hAnsi="Times New Roman"/>
          <w:sz w:val="23"/>
          <w:szCs w:val="23"/>
          <w:lang w:val="ru-RU"/>
        </w:rPr>
        <w:t xml:space="preserve">ВЪЗЛОЖИТЕЛ: </w:t>
      </w:r>
      <w:r w:rsidR="005F2603">
        <w:rPr>
          <w:rFonts w:ascii="Times New Roman" w:hAnsi="Times New Roman"/>
          <w:sz w:val="23"/>
          <w:szCs w:val="23"/>
          <w:lang w:val="ru-RU"/>
        </w:rPr>
        <w:t>Доц.</w:t>
      </w:r>
      <w:r w:rsidR="000F4353">
        <w:rPr>
          <w:rFonts w:ascii="Times New Roman" w:hAnsi="Times New Roman"/>
          <w:sz w:val="23"/>
          <w:szCs w:val="23"/>
          <w:lang w:val="ru-RU"/>
        </w:rPr>
        <w:t xml:space="preserve"> д-р</w:t>
      </w:r>
      <w:r w:rsidR="005F2603">
        <w:rPr>
          <w:rFonts w:ascii="Times New Roman" w:hAnsi="Times New Roman"/>
          <w:sz w:val="23"/>
          <w:szCs w:val="23"/>
          <w:lang w:val="ru-RU"/>
        </w:rPr>
        <w:t xml:space="preserve"> Пенка Петрова</w:t>
      </w:r>
      <w:r w:rsidRPr="00221D91">
        <w:rPr>
          <w:rFonts w:ascii="Times New Roman" w:hAnsi="Times New Roman"/>
          <w:sz w:val="23"/>
          <w:szCs w:val="23"/>
          <w:lang w:val="ru-RU"/>
        </w:rPr>
        <w:t xml:space="preserve">, Директор на </w:t>
      </w:r>
      <w:r w:rsidR="005F2603">
        <w:rPr>
          <w:rFonts w:ascii="Times New Roman" w:hAnsi="Times New Roman"/>
          <w:sz w:val="23"/>
          <w:szCs w:val="23"/>
          <w:lang w:val="ru-RU"/>
        </w:rPr>
        <w:t>Институт по микробиология „Стефан А</w:t>
      </w:r>
      <w:r w:rsidR="005F2603" w:rsidRPr="005F2603">
        <w:rPr>
          <w:rFonts w:ascii="Times New Roman" w:hAnsi="Times New Roman"/>
          <w:sz w:val="23"/>
          <w:szCs w:val="23"/>
          <w:lang w:val="ru-RU"/>
        </w:rPr>
        <w:t xml:space="preserve">нгелов“ към </w:t>
      </w:r>
      <w:r w:rsidR="005F2603">
        <w:rPr>
          <w:rFonts w:ascii="Times New Roman" w:hAnsi="Times New Roman"/>
          <w:sz w:val="23"/>
          <w:szCs w:val="23"/>
          <w:lang w:val="ru-RU"/>
        </w:rPr>
        <w:t>БАН</w:t>
      </w:r>
      <w:r w:rsidRPr="00221D91">
        <w:rPr>
          <w:rFonts w:ascii="Times New Roman" w:hAnsi="Times New Roman"/>
          <w:sz w:val="23"/>
          <w:szCs w:val="23"/>
          <w:lang w:val="ru-RU"/>
        </w:rPr>
        <w:t xml:space="preserve"> </w:t>
      </w:r>
      <w:r w:rsidRPr="00221D91">
        <w:rPr>
          <w:rFonts w:ascii="Times New Roman" w:hAnsi="Times New Roman"/>
          <w:sz w:val="23"/>
          <w:szCs w:val="23"/>
          <w:lang w:val="en-US"/>
        </w:rPr>
        <w:t xml:space="preserve">- </w:t>
      </w:r>
      <w:r w:rsidR="004B3E11">
        <w:rPr>
          <w:rFonts w:ascii="Times New Roman" w:hAnsi="Times New Roman"/>
          <w:sz w:val="23"/>
          <w:szCs w:val="23"/>
          <w:lang w:val="ru-RU"/>
        </w:rPr>
        <w:t xml:space="preserve"> гр. София 1113, </w:t>
      </w:r>
      <w:r w:rsidRPr="00221D91">
        <w:rPr>
          <w:rFonts w:ascii="Times New Roman" w:hAnsi="Times New Roman"/>
          <w:sz w:val="23"/>
          <w:szCs w:val="23"/>
          <w:lang w:val="ru-RU"/>
        </w:rPr>
        <w:t>ул. „</w:t>
      </w:r>
      <w:r w:rsidR="004B3E11">
        <w:rPr>
          <w:rFonts w:ascii="Times New Roman" w:hAnsi="Times New Roman"/>
          <w:sz w:val="23"/>
          <w:szCs w:val="23"/>
        </w:rPr>
        <w:t>Акад. Георги Бончев</w:t>
      </w:r>
      <w:r w:rsidRPr="00221D91">
        <w:rPr>
          <w:rFonts w:ascii="Times New Roman" w:hAnsi="Times New Roman"/>
          <w:sz w:val="23"/>
          <w:szCs w:val="23"/>
          <w:lang w:val="ru-RU"/>
        </w:rPr>
        <w:t xml:space="preserve">” </w:t>
      </w:r>
      <w:r w:rsidR="004B3E11">
        <w:rPr>
          <w:rFonts w:ascii="Times New Roman" w:hAnsi="Times New Roman"/>
          <w:sz w:val="23"/>
          <w:szCs w:val="23"/>
          <w:lang w:val="ru-RU"/>
        </w:rPr>
        <w:t>бл</w:t>
      </w:r>
      <w:r w:rsidRPr="00221D91">
        <w:rPr>
          <w:rFonts w:ascii="Times New Roman" w:hAnsi="Times New Roman"/>
          <w:sz w:val="23"/>
          <w:szCs w:val="23"/>
          <w:lang w:val="ru-RU"/>
        </w:rPr>
        <w:t xml:space="preserve"> 26. </w:t>
      </w:r>
    </w:p>
    <w:p w:rsidR="007759BA" w:rsidRPr="00803EB3" w:rsidRDefault="007759BA" w:rsidP="000D371A">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803EB3">
        <w:rPr>
          <w:rFonts w:ascii="Times New Roman" w:eastAsia="Times New Roman" w:hAnsi="Times New Roman"/>
          <w:b/>
          <w:bCs/>
          <w:color w:val="000000"/>
          <w:sz w:val="23"/>
          <w:szCs w:val="23"/>
          <w:lang w:eastAsia="bg-BG"/>
        </w:rPr>
        <w:t xml:space="preserve">2. Финансиране на обществената поръчка </w:t>
      </w:r>
    </w:p>
    <w:p w:rsidR="00945054" w:rsidRPr="000F4353" w:rsidRDefault="00303161" w:rsidP="000F4353">
      <w:pPr>
        <w:spacing w:line="264" w:lineRule="auto"/>
        <w:jc w:val="both"/>
        <w:rPr>
          <w:rFonts w:ascii="Times New Roman" w:hAnsi="Times New Roman"/>
          <w:sz w:val="23"/>
          <w:szCs w:val="23"/>
          <w:lang w:val="ru-RU"/>
        </w:rPr>
      </w:pPr>
      <w:r w:rsidRPr="000F4353">
        <w:rPr>
          <w:rFonts w:ascii="Times New Roman" w:hAnsi="Times New Roman"/>
          <w:sz w:val="23"/>
          <w:szCs w:val="23"/>
          <w:lang w:val="ru-RU"/>
        </w:rPr>
        <w:t xml:space="preserve">Финансирането на настоящата обществена поръчка е от </w:t>
      </w:r>
      <w:r w:rsidR="00A9699F">
        <w:rPr>
          <w:rFonts w:ascii="Times New Roman" w:hAnsi="Times New Roman"/>
          <w:sz w:val="23"/>
          <w:szCs w:val="23"/>
          <w:lang w:val="ru-RU"/>
        </w:rPr>
        <w:t xml:space="preserve">Фонд научни изследвания, </w:t>
      </w:r>
      <w:r w:rsidR="00945054" w:rsidRPr="000F4353">
        <w:rPr>
          <w:rFonts w:ascii="Times New Roman" w:hAnsi="Times New Roman"/>
          <w:sz w:val="23"/>
          <w:szCs w:val="23"/>
          <w:lang w:val="ru-RU"/>
        </w:rPr>
        <w:t xml:space="preserve">Национални научни програми „Храни и здраве”, </w:t>
      </w:r>
      <w:r w:rsidR="00A9699F">
        <w:rPr>
          <w:rFonts w:ascii="Times New Roman" w:hAnsi="Times New Roman"/>
          <w:sz w:val="23"/>
          <w:szCs w:val="23"/>
          <w:lang w:val="ru-RU"/>
        </w:rPr>
        <w:t>„БиоАктивМед” и други.</w:t>
      </w:r>
    </w:p>
    <w:p w:rsidR="007759BA" w:rsidRPr="00803EB3" w:rsidRDefault="007759BA" w:rsidP="000D371A">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803EB3">
        <w:rPr>
          <w:rFonts w:ascii="Times New Roman" w:eastAsia="Times New Roman" w:hAnsi="Times New Roman"/>
          <w:b/>
          <w:bCs/>
          <w:color w:val="000000"/>
          <w:sz w:val="23"/>
          <w:szCs w:val="23"/>
          <w:lang w:eastAsia="bg-BG"/>
        </w:rPr>
        <w:t>3. Обект и предмет на обществената поръчка</w:t>
      </w:r>
      <w:r w:rsidR="003C5B1C">
        <w:rPr>
          <w:rFonts w:ascii="Times New Roman" w:eastAsia="Times New Roman" w:hAnsi="Times New Roman"/>
          <w:b/>
          <w:bCs/>
          <w:color w:val="000000"/>
          <w:sz w:val="23"/>
          <w:szCs w:val="23"/>
          <w:lang w:eastAsia="bg-BG"/>
        </w:rPr>
        <w:t>. Правно основаниие</w:t>
      </w:r>
      <w:r w:rsidR="00DA61F3">
        <w:rPr>
          <w:rFonts w:ascii="Times New Roman" w:eastAsia="Times New Roman" w:hAnsi="Times New Roman"/>
          <w:b/>
          <w:bCs/>
          <w:color w:val="000000"/>
          <w:sz w:val="23"/>
          <w:szCs w:val="23"/>
          <w:lang w:eastAsia="bg-BG"/>
        </w:rPr>
        <w:t>-прогнозна стойност</w:t>
      </w:r>
    </w:p>
    <w:p w:rsidR="007759BA" w:rsidRPr="00803EB3" w:rsidRDefault="007759BA" w:rsidP="000D371A">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803EB3">
        <w:rPr>
          <w:rFonts w:ascii="Times New Roman" w:eastAsia="Times New Roman" w:hAnsi="Times New Roman"/>
          <w:b/>
          <w:bCs/>
          <w:color w:val="000000"/>
          <w:sz w:val="23"/>
          <w:szCs w:val="23"/>
          <w:lang w:eastAsia="bg-BG"/>
        </w:rPr>
        <w:t xml:space="preserve">3.1. </w:t>
      </w:r>
      <w:r w:rsidRPr="00803EB3">
        <w:rPr>
          <w:rFonts w:ascii="Times New Roman" w:eastAsia="Times New Roman" w:hAnsi="Times New Roman"/>
          <w:color w:val="000000"/>
          <w:sz w:val="23"/>
          <w:szCs w:val="23"/>
          <w:lang w:eastAsia="bg-BG"/>
        </w:rPr>
        <w:t>Обект на обществената поръчка е доставка на стоки, осъществявани чрез покупка по смисъла на чл. 3, ал. 1, т. 2 от ЗОП.</w:t>
      </w:r>
    </w:p>
    <w:p w:rsidR="007759BA" w:rsidRDefault="007759BA" w:rsidP="007759BA">
      <w:pPr>
        <w:autoSpaceDE w:val="0"/>
        <w:autoSpaceDN w:val="0"/>
        <w:adjustRightInd w:val="0"/>
        <w:spacing w:after="0" w:line="240" w:lineRule="auto"/>
        <w:jc w:val="both"/>
        <w:rPr>
          <w:rFonts w:ascii="Times New Roman" w:hAnsi="Times New Roman"/>
          <w:sz w:val="23"/>
          <w:szCs w:val="23"/>
          <w:lang w:val="ru-RU"/>
        </w:rPr>
      </w:pPr>
      <w:r w:rsidRPr="00803EB3">
        <w:rPr>
          <w:rFonts w:ascii="Times New Roman" w:eastAsia="Times New Roman" w:hAnsi="Times New Roman"/>
          <w:b/>
          <w:color w:val="000000"/>
          <w:sz w:val="23"/>
          <w:szCs w:val="23"/>
          <w:lang w:eastAsia="bg-BG"/>
        </w:rPr>
        <w:t>3.2</w:t>
      </w:r>
      <w:r w:rsidRPr="00803EB3">
        <w:rPr>
          <w:rFonts w:ascii="Times New Roman" w:eastAsia="Times New Roman" w:hAnsi="Times New Roman"/>
          <w:color w:val="000000"/>
          <w:sz w:val="23"/>
          <w:szCs w:val="23"/>
          <w:lang w:eastAsia="bg-BG"/>
        </w:rPr>
        <w:t xml:space="preserve">. </w:t>
      </w:r>
      <w:r w:rsidRPr="000F4353">
        <w:rPr>
          <w:rFonts w:ascii="Times New Roman" w:hAnsi="Times New Roman"/>
          <w:sz w:val="23"/>
          <w:szCs w:val="23"/>
          <w:lang w:val="ru-RU"/>
        </w:rPr>
        <w:t>Предметът на поръчката е разделен на обособени позиции</w:t>
      </w:r>
      <w:r w:rsidR="000F4353">
        <w:rPr>
          <w:rFonts w:ascii="Times New Roman" w:hAnsi="Times New Roman"/>
          <w:sz w:val="23"/>
          <w:szCs w:val="23"/>
          <w:lang w:val="ru-RU"/>
        </w:rPr>
        <w:t xml:space="preserve"> с подпозиции</w:t>
      </w:r>
      <w:r w:rsidRPr="00A7198B">
        <w:rPr>
          <w:rFonts w:ascii="Times New Roman" w:hAnsi="Times New Roman"/>
          <w:sz w:val="23"/>
          <w:szCs w:val="23"/>
          <w:lang w:val="ru-RU"/>
        </w:rPr>
        <w:t>.</w:t>
      </w:r>
      <w:r w:rsidRPr="00221D91">
        <w:rPr>
          <w:rFonts w:ascii="Times New Roman" w:hAnsi="Times New Roman"/>
          <w:sz w:val="23"/>
          <w:szCs w:val="23"/>
          <w:lang w:val="ru-RU"/>
        </w:rPr>
        <w:t xml:space="preserve">  </w:t>
      </w:r>
    </w:p>
    <w:p w:rsidR="003C5B1C" w:rsidRPr="003C5B1C" w:rsidRDefault="003C5B1C" w:rsidP="003C5B1C">
      <w:pPr>
        <w:pStyle w:val="Default"/>
        <w:jc w:val="both"/>
        <w:rPr>
          <w:sz w:val="23"/>
          <w:szCs w:val="23"/>
        </w:rPr>
      </w:pPr>
      <w:r w:rsidRPr="003C5B1C">
        <w:rPr>
          <w:b/>
          <w:sz w:val="23"/>
          <w:szCs w:val="23"/>
          <w:lang w:val="ru-RU"/>
        </w:rPr>
        <w:t>3.3.</w:t>
      </w:r>
      <w:r w:rsidRPr="003C5B1C">
        <w:rPr>
          <w:b/>
          <w:bCs/>
          <w:sz w:val="23"/>
          <w:szCs w:val="23"/>
        </w:rPr>
        <w:t xml:space="preserve"> </w:t>
      </w:r>
      <w:r w:rsidR="00DA61F3">
        <w:rPr>
          <w:b/>
          <w:bCs/>
          <w:sz w:val="23"/>
          <w:szCs w:val="23"/>
        </w:rPr>
        <w:t>Правно основание- прогнозна стойност</w:t>
      </w:r>
    </w:p>
    <w:p w:rsidR="003C5B1C" w:rsidRDefault="003C5B1C" w:rsidP="003C5B1C">
      <w:pPr>
        <w:autoSpaceDE w:val="0"/>
        <w:autoSpaceDN w:val="0"/>
        <w:adjustRightInd w:val="0"/>
        <w:spacing w:after="0" w:line="240" w:lineRule="auto"/>
        <w:jc w:val="both"/>
        <w:rPr>
          <w:rFonts w:ascii="Times New Roman" w:eastAsia="Times New Roman" w:hAnsi="Times New Roman"/>
          <w:sz w:val="23"/>
          <w:szCs w:val="23"/>
          <w:lang w:val="en-US" w:eastAsia="bg-BG"/>
        </w:rPr>
      </w:pPr>
      <w:r w:rsidRPr="003C5B1C">
        <w:rPr>
          <w:rFonts w:ascii="Times New Roman" w:eastAsia="Times New Roman" w:hAnsi="Times New Roman"/>
          <w:sz w:val="23"/>
          <w:szCs w:val="23"/>
          <w:lang w:eastAsia="bg-BG"/>
        </w:rPr>
        <w:t>Прогнозната стойност на обществената поръчка об</w:t>
      </w:r>
      <w:r>
        <w:rPr>
          <w:rFonts w:ascii="Times New Roman" w:eastAsia="Times New Roman" w:hAnsi="Times New Roman"/>
          <w:sz w:val="23"/>
          <w:szCs w:val="23"/>
          <w:lang w:eastAsia="bg-BG"/>
        </w:rPr>
        <w:t xml:space="preserve">що по всички обособени позиции е </w:t>
      </w:r>
      <w:r w:rsidR="00596DAB">
        <w:rPr>
          <w:rFonts w:ascii="Times New Roman" w:eastAsia="Times New Roman" w:hAnsi="Times New Roman"/>
          <w:sz w:val="23"/>
          <w:szCs w:val="23"/>
          <w:lang w:eastAsia="bg-BG"/>
        </w:rPr>
        <w:t xml:space="preserve">в размер </w:t>
      </w:r>
      <w:r w:rsidR="00596DAB" w:rsidRPr="000F4353">
        <w:rPr>
          <w:rFonts w:ascii="Times New Roman" w:eastAsia="Times New Roman" w:hAnsi="Times New Roman"/>
          <w:sz w:val="23"/>
          <w:szCs w:val="23"/>
          <w:lang w:eastAsia="bg-BG"/>
        </w:rPr>
        <w:t>на</w:t>
      </w:r>
      <w:r w:rsidR="00596DAB" w:rsidRPr="000F4353">
        <w:rPr>
          <w:rFonts w:ascii="Times New Roman" w:eastAsia="Times New Roman" w:hAnsi="Times New Roman"/>
          <w:sz w:val="23"/>
          <w:szCs w:val="23"/>
          <w:lang w:val="en-US" w:eastAsia="bg-BG"/>
        </w:rPr>
        <w:t xml:space="preserve"> </w:t>
      </w:r>
      <w:r w:rsidR="00D0034A" w:rsidRPr="00D0034A">
        <w:rPr>
          <w:rFonts w:ascii="Times New Roman" w:eastAsia="Times New Roman" w:hAnsi="Times New Roman"/>
          <w:b/>
          <w:sz w:val="23"/>
          <w:szCs w:val="23"/>
          <w:lang w:eastAsia="bg-BG"/>
        </w:rPr>
        <w:t xml:space="preserve">249 508, 55 </w:t>
      </w:r>
      <w:r w:rsidRPr="00D0034A">
        <w:rPr>
          <w:rFonts w:ascii="Times New Roman" w:eastAsia="Times New Roman" w:hAnsi="Times New Roman"/>
          <w:b/>
          <w:sz w:val="23"/>
          <w:szCs w:val="23"/>
          <w:lang w:eastAsia="bg-BG"/>
        </w:rPr>
        <w:t>лева</w:t>
      </w:r>
      <w:r w:rsidR="00517C65" w:rsidRPr="00D0034A">
        <w:rPr>
          <w:rFonts w:ascii="Times New Roman" w:eastAsia="Times New Roman" w:hAnsi="Times New Roman"/>
          <w:sz w:val="23"/>
          <w:szCs w:val="23"/>
          <w:lang w:eastAsia="bg-BG"/>
        </w:rPr>
        <w:t>,</w:t>
      </w:r>
      <w:bookmarkStart w:id="0" w:name="_GoBack"/>
      <w:bookmarkEnd w:id="0"/>
      <w:r w:rsidR="00517C65">
        <w:rPr>
          <w:rFonts w:ascii="Times New Roman" w:eastAsia="Times New Roman" w:hAnsi="Times New Roman"/>
          <w:sz w:val="23"/>
          <w:szCs w:val="23"/>
          <w:lang w:eastAsia="bg-BG"/>
        </w:rPr>
        <w:t xml:space="preserve"> без ДДС</w:t>
      </w:r>
      <w:r w:rsidR="00517C65">
        <w:rPr>
          <w:rFonts w:ascii="Times New Roman" w:eastAsia="Times New Roman" w:hAnsi="Times New Roman"/>
          <w:sz w:val="23"/>
          <w:szCs w:val="23"/>
          <w:lang w:val="en-US" w:eastAsia="bg-BG"/>
        </w:rPr>
        <w:t>.</w:t>
      </w:r>
      <w:r w:rsidRPr="007C52B8">
        <w:rPr>
          <w:rFonts w:ascii="Times New Roman" w:eastAsia="Times New Roman" w:hAnsi="Times New Roman"/>
          <w:sz w:val="23"/>
          <w:szCs w:val="23"/>
          <w:lang w:eastAsia="bg-BG"/>
        </w:rPr>
        <w:t xml:space="preserve"> </w:t>
      </w:r>
      <w:r w:rsidR="00517C65" w:rsidRPr="009F6FF3">
        <w:rPr>
          <w:rFonts w:ascii="Times New Roman" w:eastAsia="Times New Roman" w:hAnsi="Times New Roman"/>
          <w:sz w:val="23"/>
          <w:szCs w:val="23"/>
          <w:lang w:eastAsia="bg-BG"/>
        </w:rPr>
        <w:t xml:space="preserve">Възложителят </w:t>
      </w:r>
      <w:r w:rsidR="009F6FF3" w:rsidRPr="009F6FF3">
        <w:rPr>
          <w:rFonts w:ascii="Times New Roman" w:eastAsia="Times New Roman" w:hAnsi="Times New Roman"/>
          <w:sz w:val="23"/>
          <w:szCs w:val="23"/>
          <w:lang w:eastAsia="bg-BG"/>
        </w:rPr>
        <w:t xml:space="preserve">е </w:t>
      </w:r>
      <w:r w:rsidR="00517C65" w:rsidRPr="009F6FF3">
        <w:rPr>
          <w:rFonts w:ascii="Times New Roman" w:eastAsia="Times New Roman" w:hAnsi="Times New Roman"/>
          <w:sz w:val="23"/>
          <w:szCs w:val="23"/>
          <w:lang w:eastAsia="bg-BG"/>
        </w:rPr>
        <w:t>възл</w:t>
      </w:r>
      <w:r w:rsidR="009F6FF3" w:rsidRPr="009F6FF3">
        <w:rPr>
          <w:rFonts w:ascii="Times New Roman" w:eastAsia="Times New Roman" w:hAnsi="Times New Roman"/>
          <w:sz w:val="23"/>
          <w:szCs w:val="23"/>
          <w:lang w:eastAsia="bg-BG"/>
        </w:rPr>
        <w:t>ожил</w:t>
      </w:r>
      <w:r w:rsidR="00517C65" w:rsidRPr="009F6FF3">
        <w:rPr>
          <w:rFonts w:ascii="Times New Roman" w:eastAsia="Times New Roman" w:hAnsi="Times New Roman"/>
          <w:sz w:val="23"/>
          <w:szCs w:val="23"/>
          <w:lang w:eastAsia="bg-BG"/>
        </w:rPr>
        <w:t xml:space="preserve"> обществени поръчки със сходен предмет,  чиято обща стойност  е над праговете по чл. 20, ал. 2 от ЗОП и съответно редът за провеждането на възлагането, съгласно чл. 20, ал. 1, т. 1, б. ”б” от ЗОП е открита процедура съгласно чл. 18, ал. 1, т. 1 от ЗОП.</w:t>
      </w:r>
      <w:r w:rsidR="00517C65" w:rsidRPr="00517C65">
        <w:rPr>
          <w:rFonts w:ascii="Times New Roman" w:eastAsia="Times New Roman" w:hAnsi="Times New Roman"/>
          <w:sz w:val="23"/>
          <w:szCs w:val="23"/>
          <w:lang w:eastAsia="bg-BG"/>
        </w:rPr>
        <w:t xml:space="preserve"> </w:t>
      </w:r>
    </w:p>
    <w:p w:rsidR="00A46B13" w:rsidRPr="00236AC1" w:rsidRDefault="00A46B13" w:rsidP="00A46B13">
      <w:pPr>
        <w:autoSpaceDE w:val="0"/>
        <w:autoSpaceDN w:val="0"/>
        <w:adjustRightInd w:val="0"/>
        <w:spacing w:after="0" w:line="240" w:lineRule="auto"/>
        <w:rPr>
          <w:rFonts w:ascii="Times New Roman" w:eastAsia="Times New Roman" w:hAnsi="Times New Roman"/>
          <w:color w:val="000000"/>
          <w:sz w:val="23"/>
          <w:szCs w:val="23"/>
          <w:lang w:eastAsia="bg-BG"/>
        </w:rPr>
      </w:pPr>
      <w:r w:rsidRPr="00236AC1">
        <w:rPr>
          <w:rFonts w:ascii="Times New Roman" w:eastAsia="Times New Roman" w:hAnsi="Times New Roman"/>
          <w:b/>
          <w:bCs/>
          <w:color w:val="000000"/>
          <w:sz w:val="23"/>
          <w:szCs w:val="23"/>
          <w:lang w:eastAsia="bg-BG"/>
        </w:rPr>
        <w:t>4</w:t>
      </w:r>
      <w:r w:rsidR="00A66CCA">
        <w:rPr>
          <w:rFonts w:ascii="Times New Roman" w:eastAsia="Times New Roman" w:hAnsi="Times New Roman"/>
          <w:b/>
          <w:bCs/>
          <w:color w:val="000000"/>
          <w:sz w:val="23"/>
          <w:szCs w:val="23"/>
          <w:lang w:eastAsia="bg-BG"/>
        </w:rPr>
        <w:t>.Място за изпълнение на доставката:</w:t>
      </w:r>
    </w:p>
    <w:p w:rsidR="00686C60" w:rsidRDefault="00686C60" w:rsidP="00A46B13">
      <w:pPr>
        <w:autoSpaceDE w:val="0"/>
        <w:autoSpaceDN w:val="0"/>
        <w:adjustRightInd w:val="0"/>
        <w:spacing w:after="0" w:line="240" w:lineRule="auto"/>
        <w:rPr>
          <w:rFonts w:ascii="Times New Roman" w:eastAsia="Times New Roman" w:hAnsi="Times New Roman"/>
          <w:sz w:val="23"/>
          <w:szCs w:val="23"/>
          <w:lang w:eastAsia="bg-BG"/>
        </w:rPr>
      </w:pPr>
      <w:r w:rsidRPr="00686C60">
        <w:rPr>
          <w:rFonts w:ascii="Times New Roman" w:eastAsia="Times New Roman" w:hAnsi="Times New Roman"/>
          <w:sz w:val="23"/>
          <w:szCs w:val="23"/>
          <w:lang w:eastAsia="bg-BG"/>
        </w:rPr>
        <w:t>гр. София 1113, ул. „Акад. Георги Бончев” бл 26</w:t>
      </w:r>
    </w:p>
    <w:p w:rsidR="00A46B13" w:rsidRPr="00A46B13" w:rsidRDefault="00A46B13" w:rsidP="00A46B13">
      <w:pPr>
        <w:autoSpaceDE w:val="0"/>
        <w:autoSpaceDN w:val="0"/>
        <w:adjustRightInd w:val="0"/>
        <w:spacing w:after="0" w:line="240" w:lineRule="auto"/>
        <w:rPr>
          <w:rFonts w:ascii="Times New Roman" w:eastAsia="Times New Roman" w:hAnsi="Times New Roman"/>
          <w:color w:val="000000"/>
          <w:sz w:val="23"/>
          <w:szCs w:val="23"/>
          <w:lang w:eastAsia="bg-BG"/>
        </w:rPr>
      </w:pPr>
      <w:r>
        <w:rPr>
          <w:rFonts w:ascii="Times New Roman" w:eastAsia="Times New Roman" w:hAnsi="Times New Roman"/>
          <w:b/>
          <w:bCs/>
          <w:color w:val="000000"/>
          <w:sz w:val="23"/>
          <w:szCs w:val="23"/>
          <w:lang w:eastAsia="bg-BG"/>
        </w:rPr>
        <w:t>5</w:t>
      </w:r>
      <w:r w:rsidRPr="00A46B13">
        <w:rPr>
          <w:rFonts w:ascii="Times New Roman" w:eastAsia="Times New Roman" w:hAnsi="Times New Roman"/>
          <w:b/>
          <w:bCs/>
          <w:color w:val="000000"/>
          <w:sz w:val="23"/>
          <w:szCs w:val="23"/>
          <w:lang w:eastAsia="bg-BG"/>
        </w:rPr>
        <w:t xml:space="preserve">. Срок на договора и срокове за изпълнение </w:t>
      </w:r>
    </w:p>
    <w:p w:rsidR="001F099F" w:rsidRDefault="00A46B13" w:rsidP="00A46B13">
      <w:pPr>
        <w:pStyle w:val="ListParagraph"/>
        <w:spacing w:after="0" w:line="240" w:lineRule="auto"/>
        <w:ind w:left="0"/>
        <w:jc w:val="both"/>
      </w:pPr>
      <w:r w:rsidRPr="00E2241B">
        <w:rPr>
          <w:rFonts w:ascii="Times New Roman" w:hAnsi="Times New Roman"/>
          <w:sz w:val="24"/>
          <w:szCs w:val="24"/>
        </w:rPr>
        <w:t>Срок на договора</w:t>
      </w:r>
      <w:r w:rsidR="007377A4">
        <w:rPr>
          <w:rFonts w:ascii="Times New Roman" w:hAnsi="Times New Roman"/>
          <w:sz w:val="24"/>
          <w:szCs w:val="24"/>
        </w:rPr>
        <w:t xml:space="preserve"> </w:t>
      </w:r>
      <w:r w:rsidRPr="00E2241B">
        <w:rPr>
          <w:rFonts w:ascii="Times New Roman" w:hAnsi="Times New Roman"/>
          <w:sz w:val="24"/>
          <w:szCs w:val="24"/>
        </w:rPr>
        <w:t xml:space="preserve">- </w:t>
      </w:r>
      <w:r w:rsidR="007E63AF">
        <w:rPr>
          <w:rFonts w:ascii="Times New Roman" w:hAnsi="Times New Roman"/>
          <w:b/>
          <w:sz w:val="24"/>
          <w:szCs w:val="24"/>
        </w:rPr>
        <w:t>36</w:t>
      </w:r>
      <w:r w:rsidRPr="0080474F">
        <w:rPr>
          <w:rFonts w:ascii="Times New Roman" w:hAnsi="Times New Roman"/>
          <w:b/>
          <w:sz w:val="24"/>
          <w:szCs w:val="24"/>
        </w:rPr>
        <w:t xml:space="preserve"> месеца</w:t>
      </w:r>
      <w:r w:rsidR="005368BC" w:rsidRPr="0080474F">
        <w:rPr>
          <w:rFonts w:ascii="Times New Roman" w:hAnsi="Times New Roman"/>
          <w:b/>
          <w:sz w:val="24"/>
          <w:szCs w:val="24"/>
        </w:rPr>
        <w:t xml:space="preserve"> </w:t>
      </w:r>
      <w:r w:rsidRPr="00E2241B">
        <w:rPr>
          <w:rFonts w:ascii="Times New Roman" w:hAnsi="Times New Roman"/>
          <w:sz w:val="24"/>
          <w:szCs w:val="24"/>
        </w:rPr>
        <w:t xml:space="preserve">считано от датата на сключване на същия. </w:t>
      </w:r>
      <w:r w:rsidR="00A34E5A">
        <w:rPr>
          <w:rFonts w:ascii="Times New Roman" w:hAnsi="Times New Roman"/>
          <w:sz w:val="24"/>
          <w:szCs w:val="24"/>
        </w:rPr>
        <w:t>К</w:t>
      </w:r>
      <w:r w:rsidR="00A34E5A" w:rsidRPr="00A34E5A">
        <w:rPr>
          <w:rFonts w:ascii="Times New Roman" w:hAnsi="Times New Roman"/>
          <w:sz w:val="24"/>
          <w:szCs w:val="24"/>
        </w:rPr>
        <w:t>оличества на стоки са „количества до”, т.е. Възложителят не е длъжен да заяви за доставка цялото договорено количество, а има право да заявява количества, съгласно действителните си нужди.</w:t>
      </w:r>
      <w:r w:rsidR="001F099F" w:rsidRPr="001F099F">
        <w:t xml:space="preserve"> </w:t>
      </w:r>
    </w:p>
    <w:p w:rsidR="00475D89" w:rsidRPr="00A46B13" w:rsidRDefault="001F099F" w:rsidP="00A46B13">
      <w:pPr>
        <w:pStyle w:val="ListParagraph"/>
        <w:spacing w:after="0" w:line="240" w:lineRule="auto"/>
        <w:ind w:left="0"/>
        <w:jc w:val="both"/>
        <w:rPr>
          <w:rFonts w:ascii="Times New Roman" w:hAnsi="Times New Roman"/>
          <w:sz w:val="24"/>
          <w:szCs w:val="24"/>
        </w:rPr>
      </w:pPr>
      <w:r w:rsidRPr="008C28CA">
        <w:rPr>
          <w:rFonts w:ascii="Times New Roman" w:hAnsi="Times New Roman"/>
          <w:sz w:val="24"/>
          <w:szCs w:val="24"/>
        </w:rPr>
        <w:t xml:space="preserve">Срок за доставка – </w:t>
      </w:r>
      <w:r w:rsidRPr="00FF4D03">
        <w:rPr>
          <w:rFonts w:ascii="Times New Roman" w:hAnsi="Times New Roman"/>
          <w:sz w:val="24"/>
          <w:szCs w:val="24"/>
        </w:rPr>
        <w:t>15 работни дни след изпратена заявка от възложителя за доставка на лабораторни</w:t>
      </w:r>
      <w:r w:rsidR="007E63AF" w:rsidRPr="00FF4D03">
        <w:rPr>
          <w:rFonts w:ascii="Times New Roman" w:hAnsi="Times New Roman"/>
          <w:sz w:val="24"/>
          <w:szCs w:val="24"/>
        </w:rPr>
        <w:t>те</w:t>
      </w:r>
      <w:r w:rsidR="00FF4D03">
        <w:rPr>
          <w:rFonts w:ascii="Times New Roman" w:hAnsi="Times New Roman"/>
          <w:sz w:val="24"/>
          <w:szCs w:val="24"/>
          <w:lang w:val="be-BY"/>
        </w:rPr>
        <w:t xml:space="preserve"> химикали и </w:t>
      </w:r>
      <w:r w:rsidRPr="00FF4D03">
        <w:rPr>
          <w:rFonts w:ascii="Times New Roman" w:hAnsi="Times New Roman"/>
          <w:sz w:val="24"/>
          <w:szCs w:val="24"/>
        </w:rPr>
        <w:t>консумативи</w:t>
      </w:r>
      <w:r w:rsidR="007E63AF" w:rsidRPr="00FF4D03">
        <w:rPr>
          <w:rFonts w:ascii="Times New Roman" w:hAnsi="Times New Roman"/>
          <w:sz w:val="24"/>
          <w:szCs w:val="24"/>
        </w:rPr>
        <w:t>.</w:t>
      </w:r>
    </w:p>
    <w:p w:rsidR="00A46B13" w:rsidRDefault="00A46B13" w:rsidP="00A46B13">
      <w:pPr>
        <w:spacing w:after="0" w:line="240" w:lineRule="auto"/>
        <w:jc w:val="both"/>
        <w:rPr>
          <w:rFonts w:ascii="Times New Roman" w:hAnsi="Times New Roman"/>
          <w:b/>
          <w:sz w:val="24"/>
          <w:szCs w:val="24"/>
          <w:lang w:val="ru-RU"/>
        </w:rPr>
      </w:pPr>
      <w:r>
        <w:rPr>
          <w:rFonts w:ascii="Times New Roman" w:hAnsi="Times New Roman"/>
          <w:b/>
          <w:sz w:val="24"/>
          <w:szCs w:val="24"/>
          <w:lang w:val="ru-RU"/>
        </w:rPr>
        <w:t>6</w:t>
      </w:r>
      <w:r w:rsidR="00152D08" w:rsidRPr="00E2241B">
        <w:rPr>
          <w:rFonts w:ascii="Times New Roman" w:hAnsi="Times New Roman"/>
          <w:b/>
          <w:sz w:val="24"/>
          <w:szCs w:val="24"/>
          <w:lang w:val="ru-RU"/>
        </w:rPr>
        <w:t xml:space="preserve">. </w:t>
      </w:r>
      <w:r>
        <w:rPr>
          <w:rFonts w:ascii="Times New Roman" w:hAnsi="Times New Roman"/>
          <w:b/>
          <w:sz w:val="24"/>
          <w:szCs w:val="24"/>
          <w:lang w:val="ru-RU"/>
        </w:rPr>
        <w:t>Възможност за представяне на варианти в офертите</w:t>
      </w:r>
    </w:p>
    <w:p w:rsidR="008A2FB2" w:rsidRPr="00A34E5A" w:rsidRDefault="00152D08" w:rsidP="00D447EB">
      <w:pPr>
        <w:spacing w:after="0" w:line="240" w:lineRule="auto"/>
        <w:jc w:val="both"/>
        <w:rPr>
          <w:rFonts w:ascii="Times New Roman" w:hAnsi="Times New Roman"/>
          <w:sz w:val="24"/>
          <w:szCs w:val="24"/>
          <w:lang w:val="ru-RU"/>
        </w:rPr>
      </w:pPr>
      <w:r w:rsidRPr="00E2241B">
        <w:rPr>
          <w:rFonts w:ascii="Times New Roman" w:hAnsi="Times New Roman"/>
          <w:sz w:val="24"/>
          <w:szCs w:val="24"/>
          <w:lang w:val="ru-RU"/>
        </w:rPr>
        <w:t>Не се предвижда възможност за предоставяне на варианти в офертите.</w:t>
      </w:r>
    </w:p>
    <w:p w:rsidR="00D447EB" w:rsidRPr="00D447EB" w:rsidRDefault="009F49F8" w:rsidP="00D447EB">
      <w:pPr>
        <w:spacing w:after="0" w:line="240" w:lineRule="auto"/>
        <w:jc w:val="both"/>
        <w:rPr>
          <w:rFonts w:ascii="Times New Roman" w:hAnsi="Times New Roman"/>
          <w:b/>
          <w:sz w:val="24"/>
          <w:szCs w:val="24"/>
        </w:rPr>
      </w:pPr>
      <w:r>
        <w:rPr>
          <w:rFonts w:ascii="Times New Roman" w:hAnsi="Times New Roman"/>
          <w:b/>
          <w:sz w:val="24"/>
          <w:szCs w:val="24"/>
        </w:rPr>
        <w:t>7</w:t>
      </w:r>
      <w:r w:rsidR="00D447EB" w:rsidRPr="00D447EB">
        <w:rPr>
          <w:rFonts w:ascii="Times New Roman" w:hAnsi="Times New Roman"/>
          <w:b/>
          <w:sz w:val="24"/>
          <w:szCs w:val="24"/>
        </w:rPr>
        <w:t>. Срок на валидност на офертите</w:t>
      </w:r>
    </w:p>
    <w:p w:rsidR="00152D08" w:rsidRPr="00E2241B" w:rsidRDefault="00152D08" w:rsidP="00D447EB">
      <w:pPr>
        <w:spacing w:after="0" w:line="240" w:lineRule="auto"/>
        <w:jc w:val="both"/>
        <w:rPr>
          <w:rFonts w:ascii="Times New Roman" w:hAnsi="Times New Roman"/>
          <w:sz w:val="24"/>
          <w:szCs w:val="24"/>
        </w:rPr>
      </w:pPr>
      <w:r w:rsidRPr="00E2241B">
        <w:rPr>
          <w:rFonts w:ascii="Times New Roman" w:hAnsi="Times New Roman"/>
          <w:sz w:val="24"/>
          <w:szCs w:val="24"/>
        </w:rPr>
        <w:t xml:space="preserve">Срокът на валидност на офертите </w:t>
      </w:r>
      <w:r w:rsidR="00BA0BBA" w:rsidRPr="00FF4D03">
        <w:rPr>
          <w:rFonts w:ascii="Times New Roman" w:hAnsi="Times New Roman"/>
          <w:sz w:val="24"/>
          <w:szCs w:val="24"/>
        </w:rPr>
        <w:t>–</w:t>
      </w:r>
      <w:r w:rsidRPr="00FF4D03">
        <w:rPr>
          <w:rFonts w:ascii="Times New Roman" w:hAnsi="Times New Roman"/>
          <w:sz w:val="24"/>
          <w:szCs w:val="24"/>
        </w:rPr>
        <w:t xml:space="preserve"> </w:t>
      </w:r>
      <w:r w:rsidR="00450C24">
        <w:rPr>
          <w:rFonts w:ascii="Times New Roman" w:hAnsi="Times New Roman"/>
          <w:sz w:val="24"/>
          <w:szCs w:val="24"/>
          <w:lang w:val="be-BY"/>
        </w:rPr>
        <w:t>290</w:t>
      </w:r>
      <w:r w:rsidR="00BA0BBA" w:rsidRPr="00FF4D03">
        <w:rPr>
          <w:rFonts w:ascii="Times New Roman" w:hAnsi="Times New Roman"/>
          <w:sz w:val="24"/>
          <w:szCs w:val="24"/>
        </w:rPr>
        <w:t xml:space="preserve"> календарни дни</w:t>
      </w:r>
      <w:r w:rsidRPr="00FF4D03">
        <w:rPr>
          <w:rFonts w:ascii="Times New Roman" w:hAnsi="Times New Roman"/>
          <w:sz w:val="24"/>
          <w:szCs w:val="24"/>
        </w:rPr>
        <w:t>,</w:t>
      </w:r>
      <w:r w:rsidRPr="00E2241B">
        <w:rPr>
          <w:rFonts w:ascii="Times New Roman" w:hAnsi="Times New Roman"/>
          <w:sz w:val="24"/>
          <w:szCs w:val="24"/>
        </w:rPr>
        <w:t xml:space="preserve"> считано от </w:t>
      </w:r>
      <w:r w:rsidR="00257CC6" w:rsidRPr="00E2241B">
        <w:rPr>
          <w:rFonts w:ascii="Times New Roman" w:hAnsi="Times New Roman"/>
          <w:sz w:val="24"/>
          <w:szCs w:val="24"/>
        </w:rPr>
        <w:t xml:space="preserve">крайния срок за </w:t>
      </w:r>
      <w:r w:rsidRPr="00E2241B">
        <w:rPr>
          <w:rFonts w:ascii="Times New Roman" w:hAnsi="Times New Roman"/>
          <w:sz w:val="24"/>
          <w:szCs w:val="24"/>
        </w:rPr>
        <w:t xml:space="preserve">получаване на офертите. </w:t>
      </w:r>
    </w:p>
    <w:p w:rsidR="00152D08" w:rsidRPr="00E2241B" w:rsidRDefault="00152D08" w:rsidP="00D447EB">
      <w:pPr>
        <w:spacing w:after="0" w:line="240" w:lineRule="auto"/>
        <w:jc w:val="both"/>
        <w:rPr>
          <w:rFonts w:ascii="Times New Roman" w:hAnsi="Times New Roman"/>
          <w:sz w:val="24"/>
          <w:szCs w:val="24"/>
        </w:rPr>
      </w:pPr>
      <w:r w:rsidRPr="00E2241B">
        <w:rPr>
          <w:rFonts w:ascii="Times New Roman" w:hAnsi="Times New Roman"/>
          <w:sz w:val="24"/>
          <w:szCs w:val="24"/>
        </w:rPr>
        <w:t xml:space="preserve">Възложителят може да поиска от участниците да удължат срока на валидност на офертите до сключване на договора. </w:t>
      </w:r>
    </w:p>
    <w:p w:rsidR="00152D08" w:rsidRDefault="00152D08" w:rsidP="00D447EB">
      <w:pPr>
        <w:spacing w:after="0" w:line="240" w:lineRule="auto"/>
        <w:jc w:val="both"/>
        <w:rPr>
          <w:rFonts w:ascii="Times New Roman" w:hAnsi="Times New Roman"/>
          <w:sz w:val="24"/>
          <w:szCs w:val="24"/>
        </w:rPr>
      </w:pPr>
      <w:r w:rsidRPr="00E2241B">
        <w:rPr>
          <w:rFonts w:ascii="Times New Roman" w:hAnsi="Times New Roman"/>
          <w:sz w:val="24"/>
          <w:szCs w:val="24"/>
        </w:rPr>
        <w:t xml:space="preserve">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rsidR="00714E35" w:rsidRDefault="00714E35" w:rsidP="00D447EB">
      <w:pPr>
        <w:spacing w:after="0" w:line="240" w:lineRule="auto"/>
        <w:jc w:val="both"/>
        <w:rPr>
          <w:rFonts w:ascii="Times New Roman" w:hAnsi="Times New Roman"/>
          <w:sz w:val="24"/>
          <w:szCs w:val="24"/>
        </w:rPr>
      </w:pPr>
    </w:p>
    <w:p w:rsidR="00764570" w:rsidRPr="00764570" w:rsidRDefault="00764570" w:rsidP="00764570">
      <w:pPr>
        <w:autoSpaceDE w:val="0"/>
        <w:autoSpaceDN w:val="0"/>
        <w:adjustRightInd w:val="0"/>
        <w:spacing w:after="0" w:line="240" w:lineRule="auto"/>
        <w:jc w:val="center"/>
        <w:rPr>
          <w:rFonts w:ascii="Times New Roman" w:eastAsia="Times New Roman" w:hAnsi="Times New Roman"/>
          <w:color w:val="000000"/>
          <w:sz w:val="23"/>
          <w:szCs w:val="23"/>
          <w:lang w:eastAsia="bg-BG"/>
        </w:rPr>
      </w:pPr>
      <w:r w:rsidRPr="00764570">
        <w:rPr>
          <w:rFonts w:ascii="Times New Roman" w:eastAsia="Times New Roman" w:hAnsi="Times New Roman"/>
          <w:b/>
          <w:bCs/>
          <w:color w:val="000000"/>
          <w:sz w:val="23"/>
          <w:szCs w:val="23"/>
          <w:lang w:eastAsia="bg-BG"/>
        </w:rPr>
        <w:t>II. ИЗИСКВАНИЯ ЗА ИЗПЪЛНЕНИЕ НА ПОРЪЧКАТА</w:t>
      </w:r>
    </w:p>
    <w:p w:rsidR="00764570" w:rsidRPr="00764570" w:rsidRDefault="00764570" w:rsidP="00764570">
      <w:pPr>
        <w:autoSpaceDE w:val="0"/>
        <w:autoSpaceDN w:val="0"/>
        <w:adjustRightInd w:val="0"/>
        <w:spacing w:after="0" w:line="240" w:lineRule="auto"/>
        <w:rPr>
          <w:rFonts w:ascii="Times New Roman" w:eastAsia="Times New Roman" w:hAnsi="Times New Roman"/>
          <w:b/>
          <w:bCs/>
          <w:color w:val="000000"/>
          <w:sz w:val="23"/>
          <w:szCs w:val="23"/>
          <w:lang w:eastAsia="bg-BG"/>
        </w:rPr>
      </w:pPr>
      <w:r w:rsidRPr="00764570">
        <w:rPr>
          <w:rFonts w:ascii="Times New Roman" w:eastAsia="Times New Roman" w:hAnsi="Times New Roman"/>
          <w:b/>
          <w:bCs/>
          <w:color w:val="000000"/>
          <w:sz w:val="23"/>
          <w:szCs w:val="23"/>
          <w:lang w:eastAsia="bg-BG"/>
        </w:rPr>
        <w:t xml:space="preserve">1. Образуване на предлаганата цена </w:t>
      </w:r>
    </w:p>
    <w:p w:rsidR="00764570" w:rsidRPr="00764570" w:rsidRDefault="00764570" w:rsidP="00764570">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764570">
        <w:rPr>
          <w:rFonts w:ascii="Times New Roman" w:eastAsia="Times New Roman" w:hAnsi="Times New Roman"/>
          <w:color w:val="000000"/>
          <w:sz w:val="23"/>
          <w:szCs w:val="23"/>
          <w:lang w:eastAsia="bg-BG"/>
        </w:rPr>
        <w:t>Цената по договора се определя като единична и обща крайна цена в български лева без ДДС. Цените са фиксирани и не подлежат на промяна за срока на действие на договора. В предлаганата цена за изпълнение на поръчката следва да са включени всички разходи на изпълнителя по изп</w:t>
      </w:r>
      <w:r w:rsidR="000D371A">
        <w:rPr>
          <w:rFonts w:ascii="Times New Roman" w:eastAsia="Times New Roman" w:hAnsi="Times New Roman"/>
          <w:color w:val="000000"/>
          <w:sz w:val="23"/>
          <w:szCs w:val="23"/>
          <w:lang w:eastAsia="bg-BG"/>
        </w:rPr>
        <w:t>ълнение на доставката на описаните</w:t>
      </w:r>
      <w:r w:rsidRPr="00764570">
        <w:rPr>
          <w:rFonts w:ascii="Times New Roman" w:eastAsia="Times New Roman" w:hAnsi="Times New Roman"/>
          <w:color w:val="000000"/>
          <w:sz w:val="23"/>
          <w:szCs w:val="23"/>
          <w:lang w:eastAsia="bg-BG"/>
        </w:rPr>
        <w:t xml:space="preserve"> в техническата спецификация </w:t>
      </w:r>
      <w:r w:rsidR="009E1F99" w:rsidRPr="00FF4D03">
        <w:rPr>
          <w:rFonts w:ascii="Times New Roman" w:eastAsia="Times New Roman" w:hAnsi="Times New Roman"/>
          <w:color w:val="000000"/>
          <w:sz w:val="23"/>
          <w:szCs w:val="23"/>
          <w:lang w:eastAsia="bg-BG"/>
        </w:rPr>
        <w:t>лабораторни</w:t>
      </w:r>
      <w:r w:rsidR="00FF4D03" w:rsidRPr="00FF4D03">
        <w:rPr>
          <w:rFonts w:ascii="Times New Roman" w:eastAsia="Times New Roman" w:hAnsi="Times New Roman"/>
          <w:color w:val="000000"/>
          <w:sz w:val="23"/>
          <w:szCs w:val="23"/>
          <w:lang w:val="be-BY" w:eastAsia="bg-BG"/>
        </w:rPr>
        <w:t xml:space="preserve"> химикали и </w:t>
      </w:r>
      <w:r w:rsidR="009E1F99" w:rsidRPr="00FF4D03">
        <w:rPr>
          <w:rFonts w:ascii="Times New Roman" w:eastAsia="Times New Roman" w:hAnsi="Times New Roman"/>
          <w:color w:val="000000"/>
          <w:sz w:val="23"/>
          <w:szCs w:val="23"/>
          <w:lang w:eastAsia="bg-BG"/>
        </w:rPr>
        <w:t xml:space="preserve">консумативи </w:t>
      </w:r>
      <w:r w:rsidRPr="00FF4D03">
        <w:rPr>
          <w:rFonts w:ascii="Times New Roman" w:eastAsia="Times New Roman" w:hAnsi="Times New Roman"/>
          <w:color w:val="000000"/>
          <w:sz w:val="23"/>
          <w:szCs w:val="23"/>
          <w:lang w:eastAsia="bg-BG"/>
        </w:rPr>
        <w:t>до мястото на изпълнение, и всички нейни</w:t>
      </w:r>
      <w:r w:rsidRPr="00764570">
        <w:rPr>
          <w:rFonts w:ascii="Times New Roman" w:eastAsia="Times New Roman" w:hAnsi="Times New Roman"/>
          <w:color w:val="000000"/>
          <w:sz w:val="23"/>
          <w:szCs w:val="23"/>
          <w:lang w:eastAsia="bg-BG"/>
        </w:rPr>
        <w:t xml:space="preserve"> компоненти, както и всички разходи за опаковка, маркировка, транспорт, застраховка, митнически сборове и такси, техническа документация, ръководства за употреба, както и други разходи по дейности, необходими за цялостното изпълнение на поръчката</w:t>
      </w:r>
      <w:r w:rsidR="00076BD8">
        <w:rPr>
          <w:rFonts w:ascii="Times New Roman" w:eastAsia="Times New Roman" w:hAnsi="Times New Roman"/>
          <w:color w:val="000000"/>
          <w:sz w:val="23"/>
          <w:szCs w:val="23"/>
          <w:lang w:eastAsia="bg-BG"/>
        </w:rPr>
        <w:t>.</w:t>
      </w:r>
      <w:r w:rsidRPr="00764570">
        <w:rPr>
          <w:rFonts w:ascii="Times New Roman" w:eastAsia="Times New Roman" w:hAnsi="Times New Roman"/>
          <w:color w:val="000000"/>
          <w:sz w:val="23"/>
          <w:szCs w:val="23"/>
          <w:lang w:eastAsia="bg-BG"/>
        </w:rPr>
        <w:t xml:space="preserve"> </w:t>
      </w:r>
    </w:p>
    <w:p w:rsidR="00764570" w:rsidRPr="00764570" w:rsidRDefault="00764570" w:rsidP="00764570">
      <w:pPr>
        <w:autoSpaceDE w:val="0"/>
        <w:autoSpaceDN w:val="0"/>
        <w:adjustRightInd w:val="0"/>
        <w:spacing w:after="0" w:line="240" w:lineRule="auto"/>
        <w:rPr>
          <w:rFonts w:ascii="Times New Roman" w:eastAsia="Times New Roman" w:hAnsi="Times New Roman"/>
          <w:color w:val="000000"/>
          <w:sz w:val="23"/>
          <w:szCs w:val="23"/>
          <w:lang w:eastAsia="bg-BG"/>
        </w:rPr>
      </w:pPr>
      <w:r w:rsidRPr="00764570">
        <w:rPr>
          <w:rFonts w:ascii="Times New Roman" w:eastAsia="Times New Roman" w:hAnsi="Times New Roman"/>
          <w:b/>
          <w:bCs/>
          <w:color w:val="000000"/>
          <w:sz w:val="23"/>
          <w:szCs w:val="23"/>
          <w:lang w:eastAsia="bg-BG"/>
        </w:rPr>
        <w:t xml:space="preserve">2. Срок и начин на плащане </w:t>
      </w:r>
    </w:p>
    <w:p w:rsidR="00764570" w:rsidRPr="00764570" w:rsidRDefault="00764570" w:rsidP="009F49F8">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764570">
        <w:rPr>
          <w:rFonts w:ascii="Times New Roman" w:eastAsia="Times New Roman" w:hAnsi="Times New Roman"/>
          <w:color w:val="000000"/>
          <w:sz w:val="23"/>
          <w:szCs w:val="23"/>
          <w:lang w:eastAsia="bg-BG"/>
        </w:rPr>
        <w:t xml:space="preserve">2.1. </w:t>
      </w:r>
      <w:r w:rsidR="009F49F8" w:rsidRPr="00E2241B">
        <w:rPr>
          <w:rFonts w:ascii="Times New Roman" w:hAnsi="Times New Roman"/>
          <w:sz w:val="24"/>
          <w:szCs w:val="24"/>
          <w:lang w:val="ru-RU"/>
        </w:rPr>
        <w:t>Съгласно Проекта на договор</w:t>
      </w:r>
      <w:r w:rsidR="009F49F8">
        <w:rPr>
          <w:rFonts w:ascii="Times New Roman" w:hAnsi="Times New Roman"/>
          <w:sz w:val="24"/>
          <w:szCs w:val="24"/>
          <w:lang w:val="ru-RU"/>
        </w:rPr>
        <w:t>.</w:t>
      </w:r>
    </w:p>
    <w:p w:rsidR="00764570" w:rsidRPr="00764570" w:rsidRDefault="00764570" w:rsidP="00764570">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764570">
        <w:rPr>
          <w:rFonts w:ascii="Times New Roman" w:eastAsia="Times New Roman" w:hAnsi="Times New Roman"/>
          <w:color w:val="000000"/>
          <w:sz w:val="23"/>
          <w:szCs w:val="23"/>
          <w:lang w:eastAsia="bg-BG"/>
        </w:rPr>
        <w:t>2.</w:t>
      </w:r>
      <w:r w:rsidR="00364751">
        <w:rPr>
          <w:rFonts w:ascii="Times New Roman" w:eastAsia="Times New Roman" w:hAnsi="Times New Roman"/>
          <w:color w:val="000000"/>
          <w:sz w:val="23"/>
          <w:szCs w:val="23"/>
          <w:lang w:eastAsia="bg-BG"/>
        </w:rPr>
        <w:t>2</w:t>
      </w:r>
      <w:r w:rsidRPr="00764570">
        <w:rPr>
          <w:rFonts w:ascii="Times New Roman" w:eastAsia="Times New Roman" w:hAnsi="Times New Roman"/>
          <w:color w:val="000000"/>
          <w:sz w:val="23"/>
          <w:szCs w:val="23"/>
          <w:lang w:eastAsia="bg-BG"/>
        </w:rPr>
        <w:t xml:space="preserve">. При ползване на подизпълнители за изпълнение на поръчката, плащанията се извършват при спазване на условията по чл. 66 от ЗОП. В случай, че част от поръчката, </w:t>
      </w:r>
      <w:r w:rsidRPr="00764570">
        <w:rPr>
          <w:rFonts w:ascii="Times New Roman" w:eastAsia="Times New Roman" w:hAnsi="Times New Roman"/>
          <w:color w:val="000000"/>
          <w:sz w:val="23"/>
          <w:szCs w:val="23"/>
          <w:lang w:eastAsia="bg-BG"/>
        </w:rPr>
        <w:lastRenderedPageBreak/>
        <w:t>която се изпълнява от подизпълнител, може да бъде предадена самостоятелно на изпълнителя или на Възложителя, Възложителят заплаща възнаграждение за тази част на подизпълнителя (директно плащане). Директно плащане се осъществява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с подизпълнителя когато искането за плащане е оспорено, до момента на отстраняване на причината за отказа.</w:t>
      </w:r>
    </w:p>
    <w:p w:rsidR="00764570" w:rsidRPr="00764570" w:rsidRDefault="00764570" w:rsidP="00764570">
      <w:pPr>
        <w:autoSpaceDE w:val="0"/>
        <w:autoSpaceDN w:val="0"/>
        <w:adjustRightInd w:val="0"/>
        <w:spacing w:after="0" w:line="240" w:lineRule="auto"/>
        <w:rPr>
          <w:rFonts w:ascii="Times New Roman" w:eastAsia="Times New Roman" w:hAnsi="Times New Roman"/>
          <w:color w:val="000000"/>
          <w:sz w:val="23"/>
          <w:szCs w:val="23"/>
          <w:lang w:eastAsia="bg-BG"/>
        </w:rPr>
      </w:pPr>
      <w:r w:rsidRPr="00764570">
        <w:rPr>
          <w:rFonts w:ascii="Times New Roman" w:eastAsia="Times New Roman" w:hAnsi="Times New Roman"/>
          <w:b/>
          <w:bCs/>
          <w:color w:val="000000"/>
          <w:sz w:val="23"/>
          <w:szCs w:val="23"/>
          <w:lang w:eastAsia="bg-BG"/>
        </w:rPr>
        <w:t xml:space="preserve">3. Изисквания към доставката </w:t>
      </w:r>
    </w:p>
    <w:p w:rsidR="00764570" w:rsidRPr="00764570" w:rsidRDefault="00764570" w:rsidP="00764570">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764570">
        <w:rPr>
          <w:rFonts w:ascii="Times New Roman" w:eastAsia="Times New Roman" w:hAnsi="Times New Roman"/>
          <w:color w:val="000000"/>
          <w:sz w:val="23"/>
          <w:szCs w:val="23"/>
          <w:lang w:eastAsia="bg-BG"/>
        </w:rPr>
        <w:t>3.1. Доставян</w:t>
      </w:r>
      <w:r w:rsidR="00364751">
        <w:rPr>
          <w:rFonts w:ascii="Times New Roman" w:eastAsia="Times New Roman" w:hAnsi="Times New Roman"/>
          <w:color w:val="000000"/>
          <w:sz w:val="23"/>
          <w:szCs w:val="23"/>
          <w:lang w:eastAsia="bg-BG"/>
        </w:rPr>
        <w:t>ите</w:t>
      </w:r>
      <w:r w:rsidRPr="00764570">
        <w:rPr>
          <w:rFonts w:ascii="Times New Roman" w:eastAsia="Times New Roman" w:hAnsi="Times New Roman"/>
          <w:color w:val="000000"/>
          <w:sz w:val="23"/>
          <w:szCs w:val="23"/>
          <w:lang w:eastAsia="bg-BG"/>
        </w:rPr>
        <w:t xml:space="preserve"> </w:t>
      </w:r>
      <w:r w:rsidR="00364751" w:rsidRPr="00FF4D03">
        <w:rPr>
          <w:rFonts w:ascii="Times New Roman" w:eastAsia="Times New Roman" w:hAnsi="Times New Roman"/>
          <w:color w:val="000000"/>
          <w:sz w:val="23"/>
          <w:szCs w:val="23"/>
          <w:lang w:eastAsia="bg-BG"/>
        </w:rPr>
        <w:t xml:space="preserve">лабораторни </w:t>
      </w:r>
      <w:r w:rsidR="00FF4D03" w:rsidRPr="00FF4D03">
        <w:rPr>
          <w:rFonts w:ascii="Times New Roman" w:eastAsia="Times New Roman" w:hAnsi="Times New Roman"/>
          <w:color w:val="000000"/>
          <w:sz w:val="23"/>
          <w:szCs w:val="23"/>
          <w:lang w:val="be-BY" w:eastAsia="bg-BG"/>
        </w:rPr>
        <w:t xml:space="preserve">химикали и </w:t>
      </w:r>
      <w:r w:rsidR="00364751" w:rsidRPr="00FF4D03">
        <w:rPr>
          <w:rFonts w:ascii="Times New Roman" w:eastAsia="Times New Roman" w:hAnsi="Times New Roman"/>
          <w:color w:val="000000"/>
          <w:sz w:val="23"/>
          <w:szCs w:val="23"/>
          <w:lang w:eastAsia="bg-BG"/>
        </w:rPr>
        <w:t>консумативи</w:t>
      </w:r>
      <w:r w:rsidR="00364751" w:rsidRPr="00364751">
        <w:rPr>
          <w:rFonts w:ascii="Times New Roman" w:eastAsia="Times New Roman" w:hAnsi="Times New Roman"/>
          <w:color w:val="000000"/>
          <w:sz w:val="23"/>
          <w:szCs w:val="23"/>
          <w:lang w:eastAsia="bg-BG"/>
        </w:rPr>
        <w:t xml:space="preserve"> </w:t>
      </w:r>
      <w:r w:rsidRPr="00764570">
        <w:rPr>
          <w:rFonts w:ascii="Times New Roman" w:eastAsia="Times New Roman" w:hAnsi="Times New Roman"/>
          <w:color w:val="000000"/>
          <w:sz w:val="23"/>
          <w:szCs w:val="23"/>
          <w:lang w:eastAsia="bg-BG"/>
        </w:rPr>
        <w:t>трябва да</w:t>
      </w:r>
      <w:r w:rsidRPr="00764570">
        <w:rPr>
          <w:rFonts w:ascii="Times New Roman" w:eastAsia="Times New Roman" w:hAnsi="Times New Roman"/>
          <w:color w:val="000000"/>
          <w:sz w:val="24"/>
          <w:szCs w:val="24"/>
          <w:lang w:eastAsia="bg-BG"/>
        </w:rPr>
        <w:t xml:space="preserve"> </w:t>
      </w:r>
      <w:r w:rsidRPr="00764570">
        <w:rPr>
          <w:rFonts w:ascii="Times New Roman" w:eastAsia="Times New Roman" w:hAnsi="Times New Roman"/>
          <w:color w:val="000000"/>
          <w:sz w:val="23"/>
          <w:szCs w:val="23"/>
          <w:lang w:eastAsia="bg-BG"/>
        </w:rPr>
        <w:t>отговаря на изисквания</w:t>
      </w:r>
      <w:r w:rsidR="00364751">
        <w:rPr>
          <w:rFonts w:ascii="Times New Roman" w:eastAsia="Times New Roman" w:hAnsi="Times New Roman"/>
          <w:color w:val="000000"/>
          <w:sz w:val="23"/>
          <w:szCs w:val="23"/>
          <w:lang w:eastAsia="bg-BG"/>
        </w:rPr>
        <w:t>та</w:t>
      </w:r>
      <w:r w:rsidRPr="00764570">
        <w:rPr>
          <w:rFonts w:ascii="Times New Roman" w:eastAsia="Times New Roman" w:hAnsi="Times New Roman"/>
          <w:color w:val="000000"/>
          <w:sz w:val="23"/>
          <w:szCs w:val="23"/>
          <w:lang w:eastAsia="bg-BG"/>
        </w:rPr>
        <w:t>, посочени в "Техническата спецификац</w:t>
      </w:r>
      <w:r w:rsidR="0071382B">
        <w:rPr>
          <w:rFonts w:ascii="Times New Roman" w:eastAsia="Times New Roman" w:hAnsi="Times New Roman"/>
          <w:color w:val="000000"/>
          <w:sz w:val="23"/>
          <w:szCs w:val="23"/>
          <w:lang w:eastAsia="bg-BG"/>
        </w:rPr>
        <w:t>и</w:t>
      </w:r>
      <w:r w:rsidRPr="00764570">
        <w:rPr>
          <w:rFonts w:ascii="Times New Roman" w:eastAsia="Times New Roman" w:hAnsi="Times New Roman"/>
          <w:color w:val="000000"/>
          <w:sz w:val="23"/>
          <w:szCs w:val="23"/>
          <w:lang w:eastAsia="bg-BG"/>
        </w:rPr>
        <w:t>я" или да притежава по-добри параметри.</w:t>
      </w:r>
    </w:p>
    <w:p w:rsidR="00C053F5" w:rsidRPr="000D371A" w:rsidRDefault="00D76E52" w:rsidP="000D371A">
      <w:pPr>
        <w:autoSpaceDE w:val="0"/>
        <w:autoSpaceDN w:val="0"/>
        <w:adjustRightInd w:val="0"/>
        <w:spacing w:after="0" w:line="240" w:lineRule="auto"/>
        <w:jc w:val="both"/>
        <w:rPr>
          <w:rFonts w:ascii="Times New Roman" w:hAnsi="Times New Roman"/>
          <w:color w:val="000000"/>
          <w:sz w:val="23"/>
          <w:szCs w:val="23"/>
        </w:rPr>
      </w:pPr>
      <w:r w:rsidRPr="00501DBE">
        <w:rPr>
          <w:rFonts w:ascii="Times New Roman" w:hAnsi="Times New Roman"/>
          <w:color w:val="000000"/>
          <w:sz w:val="23"/>
          <w:szCs w:val="23"/>
        </w:rPr>
        <w:t>3.</w:t>
      </w:r>
      <w:r w:rsidR="005B2764">
        <w:rPr>
          <w:rFonts w:ascii="Times New Roman" w:hAnsi="Times New Roman"/>
          <w:color w:val="000000"/>
          <w:sz w:val="23"/>
          <w:szCs w:val="23"/>
        </w:rPr>
        <w:t>2</w:t>
      </w:r>
      <w:r w:rsidRPr="00501DBE">
        <w:rPr>
          <w:rFonts w:ascii="Times New Roman" w:hAnsi="Times New Roman"/>
          <w:color w:val="000000"/>
          <w:sz w:val="23"/>
          <w:szCs w:val="23"/>
        </w:rPr>
        <w:t xml:space="preserve">. Изпълнителят следва да осигури доставка на </w:t>
      </w:r>
      <w:r w:rsidR="00FF4D03" w:rsidRPr="00FF4D03">
        <w:rPr>
          <w:rFonts w:ascii="Times New Roman" w:eastAsia="Times New Roman" w:hAnsi="Times New Roman"/>
          <w:color w:val="000000"/>
          <w:sz w:val="23"/>
          <w:szCs w:val="23"/>
          <w:lang w:eastAsia="bg-BG"/>
        </w:rPr>
        <w:t>лабораторни</w:t>
      </w:r>
      <w:r w:rsidR="00FF4D03" w:rsidRPr="00FF4D03">
        <w:rPr>
          <w:rFonts w:ascii="Times New Roman" w:hAnsi="Times New Roman"/>
          <w:color w:val="000000"/>
          <w:sz w:val="23"/>
          <w:szCs w:val="23"/>
          <w:lang w:val="be-BY"/>
        </w:rPr>
        <w:t xml:space="preserve"> химикали и </w:t>
      </w:r>
      <w:r w:rsidRPr="00FF4D03">
        <w:rPr>
          <w:rFonts w:ascii="Times New Roman" w:hAnsi="Times New Roman"/>
          <w:color w:val="000000"/>
          <w:sz w:val="23"/>
          <w:szCs w:val="23"/>
        </w:rPr>
        <w:t>консумативи</w:t>
      </w:r>
      <w:r w:rsidRPr="00501DBE">
        <w:rPr>
          <w:rFonts w:ascii="Times New Roman" w:hAnsi="Times New Roman"/>
          <w:color w:val="000000"/>
          <w:sz w:val="23"/>
          <w:szCs w:val="23"/>
        </w:rPr>
        <w:t xml:space="preserve"> с еквивалентни  или по-високи параметри от оферираните, на същата цена в случай, че след подписване на договор не </w:t>
      </w:r>
      <w:r w:rsidR="00966CB6" w:rsidRPr="00501DBE">
        <w:rPr>
          <w:rFonts w:ascii="Times New Roman" w:hAnsi="Times New Roman"/>
          <w:color w:val="000000"/>
          <w:sz w:val="23"/>
          <w:szCs w:val="23"/>
        </w:rPr>
        <w:t>може</w:t>
      </w:r>
      <w:r w:rsidRPr="00501DBE">
        <w:rPr>
          <w:rFonts w:ascii="Times New Roman" w:hAnsi="Times New Roman"/>
          <w:color w:val="000000"/>
          <w:sz w:val="23"/>
          <w:szCs w:val="23"/>
        </w:rPr>
        <w:t xml:space="preserve"> да достави консумативите предмет на договора поради спиране от производство или</w:t>
      </w:r>
      <w:r w:rsidR="000D371A">
        <w:rPr>
          <w:rFonts w:ascii="Times New Roman" w:hAnsi="Times New Roman"/>
          <w:color w:val="000000"/>
          <w:sz w:val="23"/>
          <w:szCs w:val="23"/>
        </w:rPr>
        <w:t xml:space="preserve"> каквато и да е друга причина. </w:t>
      </w:r>
    </w:p>
    <w:p w:rsidR="00764570" w:rsidRPr="00764570" w:rsidRDefault="00764570" w:rsidP="00764570">
      <w:pPr>
        <w:autoSpaceDE w:val="0"/>
        <w:autoSpaceDN w:val="0"/>
        <w:adjustRightInd w:val="0"/>
        <w:spacing w:after="0" w:line="240" w:lineRule="auto"/>
        <w:jc w:val="both"/>
        <w:rPr>
          <w:rFonts w:ascii="Times New Roman" w:eastAsia="Times New Roman" w:hAnsi="Times New Roman"/>
          <w:color w:val="000000"/>
          <w:sz w:val="23"/>
          <w:szCs w:val="23"/>
          <w:lang w:eastAsia="bg-BG"/>
        </w:rPr>
      </w:pPr>
    </w:p>
    <w:p w:rsidR="00E62F37" w:rsidRPr="00E62F37" w:rsidRDefault="00E62F37" w:rsidP="00E62F37">
      <w:pPr>
        <w:autoSpaceDE w:val="0"/>
        <w:autoSpaceDN w:val="0"/>
        <w:adjustRightInd w:val="0"/>
        <w:spacing w:after="0" w:line="240" w:lineRule="auto"/>
        <w:jc w:val="center"/>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ІІІ. УСЛОВИЯ ЗА УЧАСТИЕ И ИЗИСКВАНИЯ КЪМ УЧАСТНИЦИТЕ В ПРОЦЕДУРАТА</w:t>
      </w:r>
    </w:p>
    <w:p w:rsidR="00612DE1" w:rsidRPr="00612DE1" w:rsidRDefault="00612DE1" w:rsidP="00612DE1">
      <w:pPr>
        <w:spacing w:before="240" w:after="120" w:line="264" w:lineRule="auto"/>
        <w:jc w:val="both"/>
        <w:rPr>
          <w:rFonts w:ascii="Times New Roman" w:hAnsi="Times New Roman"/>
          <w:sz w:val="24"/>
          <w:szCs w:val="24"/>
          <w:lang w:val="ru-RU"/>
        </w:rPr>
      </w:pPr>
      <w:r w:rsidRPr="00612DE1">
        <w:rPr>
          <w:rFonts w:ascii="Times New Roman" w:eastAsia="Times New Roman" w:hAnsi="Times New Roman"/>
          <w:b/>
          <w:bCs/>
          <w:sz w:val="23"/>
          <w:szCs w:val="23"/>
          <w:lang w:eastAsia="bg-BG"/>
        </w:rPr>
        <w:t xml:space="preserve">1.1 Общи условия за участие: </w:t>
      </w:r>
      <w:r w:rsidRPr="00612DE1">
        <w:rPr>
          <w:rFonts w:ascii="Times New Roman" w:eastAsia="Times New Roman" w:hAnsi="Times New Roman"/>
          <w:sz w:val="23"/>
          <w:szCs w:val="23"/>
          <w:lang w:eastAsia="bg-BG"/>
        </w:rPr>
        <w:t>Във възлагането на обществената поръчка може да участва всяко българско или чуждестранно физическо или юридическо лице, както и техни обединения, както и всяко друго образувание, което има право да изпълнява доставката, съгласно законодателството на държавата, в която е установено, и което отговаря на условията, посочени в ЗОП и обявените изисквания на възложителя в документацията за участие.</w:t>
      </w:r>
    </w:p>
    <w:p w:rsidR="00612DE1" w:rsidRPr="00612DE1" w:rsidRDefault="00612DE1" w:rsidP="00612DE1">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612DE1">
        <w:rPr>
          <w:rFonts w:ascii="Times New Roman" w:eastAsia="Times New Roman" w:hAnsi="Times New Roman"/>
          <w:b/>
          <w:bCs/>
          <w:color w:val="000000"/>
          <w:sz w:val="23"/>
          <w:szCs w:val="23"/>
          <w:lang w:eastAsia="bg-BG"/>
        </w:rPr>
        <w:t xml:space="preserve">1.2. Обединение. </w:t>
      </w:r>
    </w:p>
    <w:p w:rsidR="00612DE1" w:rsidRPr="00612DE1" w:rsidRDefault="00612DE1" w:rsidP="00612DE1">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612DE1">
        <w:rPr>
          <w:rFonts w:ascii="Times New Roman" w:eastAsia="Times New Roman" w:hAnsi="Times New Roman"/>
          <w:b/>
          <w:bCs/>
          <w:color w:val="000000"/>
          <w:sz w:val="23"/>
          <w:szCs w:val="23"/>
          <w:lang w:eastAsia="bg-BG"/>
        </w:rPr>
        <w:t xml:space="preserve">1.2.1 </w:t>
      </w:r>
      <w:r w:rsidRPr="00612DE1">
        <w:rPr>
          <w:rFonts w:ascii="Times New Roman" w:eastAsia="Times New Roman" w:hAnsi="Times New Roman"/>
          <w:color w:val="000000"/>
          <w:sz w:val="23"/>
          <w:szCs w:val="23"/>
          <w:lang w:eastAsia="bg-BG"/>
        </w:rPr>
        <w:t xml:space="preserve">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612DE1" w:rsidRPr="00612DE1" w:rsidRDefault="00612DE1" w:rsidP="00612DE1">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612DE1">
        <w:rPr>
          <w:rFonts w:ascii="Times New Roman" w:eastAsia="Times New Roman" w:hAnsi="Times New Roman"/>
          <w:b/>
          <w:bCs/>
          <w:color w:val="000000"/>
          <w:sz w:val="23"/>
          <w:szCs w:val="23"/>
          <w:lang w:eastAsia="bg-BG"/>
        </w:rPr>
        <w:t xml:space="preserve">1.2.2. </w:t>
      </w:r>
      <w:r w:rsidRPr="00612DE1">
        <w:rPr>
          <w:rFonts w:ascii="Times New Roman" w:eastAsia="Times New Roman" w:hAnsi="Times New Roman"/>
          <w:color w:val="000000"/>
          <w:sz w:val="23"/>
          <w:szCs w:val="23"/>
          <w:lang w:eastAsia="bg-BG"/>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612DE1" w:rsidRPr="00612DE1" w:rsidRDefault="00612DE1" w:rsidP="00612DE1">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612DE1">
        <w:rPr>
          <w:rFonts w:ascii="Times New Roman" w:eastAsia="Times New Roman" w:hAnsi="Times New Roman"/>
          <w:b/>
          <w:bCs/>
          <w:color w:val="000000"/>
          <w:sz w:val="23"/>
          <w:szCs w:val="23"/>
          <w:lang w:eastAsia="bg-BG"/>
        </w:rPr>
        <w:t xml:space="preserve">1.2.3. </w:t>
      </w:r>
      <w:r w:rsidRPr="00612DE1">
        <w:rPr>
          <w:rFonts w:ascii="Times New Roman" w:eastAsia="Times New Roman" w:hAnsi="Times New Roman"/>
          <w:color w:val="000000"/>
          <w:sz w:val="23"/>
          <w:szCs w:val="23"/>
          <w:lang w:eastAsia="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Документът следва да съдържа изрични клаузи, че: всички членове на обединението са отговорни, заедно и поотделно по закон, за изпълнението на настоящата обществена поръчка; информация кой (кои) член (членове) на обединението ще бъде пряко ангажиран с изпълнението на дейностите по предмета на обществената поръчка; обединението е създадено със срок до окончателното изпълнение на обществената поръчка и всички членове на обединението са длъжни да останат в него до окончателното изпълнение на обществената поръчка; всички членове на обединението са отговорни заедно и поотделно за качественото изпълнение на обществената поръчка до изтичането на договора за изпълнение на настоящата обществена поръчка, независимо от срока, за който е създадено обединението.</w:t>
      </w:r>
    </w:p>
    <w:p w:rsidR="00B77465" w:rsidRPr="00B77465" w:rsidRDefault="00B77465" w:rsidP="00B77465">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B77465">
        <w:rPr>
          <w:rFonts w:ascii="Times New Roman" w:eastAsia="Times New Roman" w:hAnsi="Times New Roman"/>
          <w:b/>
          <w:bCs/>
          <w:color w:val="000000"/>
          <w:sz w:val="23"/>
          <w:szCs w:val="23"/>
          <w:lang w:eastAsia="bg-BG"/>
        </w:rPr>
        <w:lastRenderedPageBreak/>
        <w:t>1.2.4</w:t>
      </w:r>
      <w:r w:rsidRPr="00B77465">
        <w:rPr>
          <w:rFonts w:ascii="Times New Roman" w:eastAsia="Times New Roman" w:hAnsi="Times New Roman"/>
          <w:color w:val="000000"/>
          <w:sz w:val="23"/>
          <w:szCs w:val="23"/>
          <w:lang w:eastAsia="bg-BG"/>
        </w:rPr>
        <w:t xml:space="preserve">.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 и да е налице солидарна отговорност на участниците в обединението при изпълнение на поръчката. </w:t>
      </w:r>
    </w:p>
    <w:p w:rsidR="00B77465" w:rsidRPr="00B77465" w:rsidRDefault="00B77465" w:rsidP="00B77465">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B77465">
        <w:rPr>
          <w:rFonts w:ascii="Times New Roman" w:eastAsia="Times New Roman" w:hAnsi="Times New Roman"/>
          <w:b/>
          <w:bCs/>
          <w:color w:val="000000"/>
          <w:sz w:val="23"/>
          <w:szCs w:val="23"/>
          <w:lang w:eastAsia="bg-BG"/>
        </w:rPr>
        <w:t>1.2.5</w:t>
      </w:r>
      <w:r w:rsidRPr="00B77465">
        <w:rPr>
          <w:rFonts w:ascii="Times New Roman" w:eastAsia="Times New Roman" w:hAnsi="Times New Roman"/>
          <w:color w:val="000000"/>
          <w:sz w:val="23"/>
          <w:szCs w:val="23"/>
          <w:lang w:eastAsia="bg-BG"/>
        </w:rPr>
        <w:t xml:space="preserve">.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B77465" w:rsidRPr="00B77465" w:rsidRDefault="00B77465" w:rsidP="00B77465">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B77465">
        <w:rPr>
          <w:rFonts w:ascii="Times New Roman" w:eastAsia="Times New Roman" w:hAnsi="Times New Roman"/>
          <w:i/>
          <w:iCs/>
          <w:color w:val="000000"/>
          <w:sz w:val="23"/>
          <w:szCs w:val="23"/>
          <w:lang w:eastAsia="bg-BG"/>
        </w:rPr>
        <w:t xml:space="preserve">Възложителят отстранява от участие във възлагането, когато по отношение на обединение от физически и/или юридически лица или за член от обединението е налице основание за отстраняване по смисъла на чл. 57, ал. 2 във вр. с ал. 1 от ЗОП. </w:t>
      </w:r>
    </w:p>
    <w:p w:rsidR="00B77465" w:rsidRPr="00B77465" w:rsidRDefault="00B77465" w:rsidP="00B77465">
      <w:pPr>
        <w:spacing w:after="0" w:line="240" w:lineRule="auto"/>
        <w:jc w:val="both"/>
        <w:rPr>
          <w:rFonts w:ascii="Times New Roman" w:eastAsia="Times New Roman" w:hAnsi="Times New Roman"/>
          <w:sz w:val="23"/>
          <w:szCs w:val="23"/>
          <w:lang w:eastAsia="bg-BG"/>
        </w:rPr>
      </w:pPr>
      <w:r w:rsidRPr="00B77465">
        <w:rPr>
          <w:rFonts w:ascii="Times New Roman" w:eastAsia="Times New Roman" w:hAnsi="Times New Roman"/>
          <w:b/>
          <w:bCs/>
          <w:sz w:val="23"/>
          <w:szCs w:val="23"/>
          <w:lang w:eastAsia="bg-BG"/>
        </w:rPr>
        <w:t xml:space="preserve">1.2.6. </w:t>
      </w:r>
      <w:r w:rsidRPr="00B77465">
        <w:rPr>
          <w:rFonts w:ascii="Times New Roman" w:eastAsia="Times New Roman" w:hAnsi="Times New Roman"/>
          <w:sz w:val="23"/>
          <w:szCs w:val="23"/>
          <w:lang w:eastAsia="bg-BG"/>
        </w:rPr>
        <w:t>В процедура за възлагане на обществена поръчка едно физическо или юридическо лице може да участва само в едно обединение.</w:t>
      </w:r>
    </w:p>
    <w:p w:rsidR="00D076A4" w:rsidRPr="00452815" w:rsidRDefault="00B77465" w:rsidP="00452815">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B77465">
        <w:rPr>
          <w:rFonts w:ascii="Times New Roman" w:eastAsia="Times New Roman" w:hAnsi="Times New Roman"/>
          <w:color w:val="000000"/>
          <w:sz w:val="23"/>
          <w:szCs w:val="23"/>
          <w:lang w:eastAsia="bg-BG"/>
        </w:rPr>
        <w:t xml:space="preserve">Когато участникът е обединение, но не представи документ за създаване на обединението, или в представения такъв липсват клаузи, гарантиращи изпълнението на 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 </w:t>
      </w: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 xml:space="preserve">1.3. Подизпълнители. </w:t>
      </w:r>
    </w:p>
    <w:p w:rsidR="00452815" w:rsidRDefault="00452815" w:rsidP="00452815">
      <w:pPr>
        <w:pStyle w:val="Default"/>
        <w:jc w:val="both"/>
        <w:rPr>
          <w:sz w:val="23"/>
          <w:szCs w:val="23"/>
        </w:rPr>
      </w:pPr>
      <w:r>
        <w:rPr>
          <w:b/>
          <w:bCs/>
          <w:sz w:val="23"/>
          <w:szCs w:val="23"/>
        </w:rPr>
        <w:t xml:space="preserve">1.3.1 </w:t>
      </w:r>
      <w:r>
        <w:rPr>
          <w:sz w:val="23"/>
          <w:szCs w:val="23"/>
        </w:rPr>
        <w:t xml:space="preserve">Участниците могат да ползват подизпълнители при условията и реда на чл. 66 от ЗОП. </w:t>
      </w:r>
    </w:p>
    <w:p w:rsidR="00452815" w:rsidRDefault="00452815" w:rsidP="00452815">
      <w:pPr>
        <w:pStyle w:val="Default"/>
        <w:jc w:val="both"/>
        <w:rPr>
          <w:sz w:val="23"/>
          <w:szCs w:val="23"/>
        </w:rPr>
      </w:pPr>
      <w:r>
        <w:rPr>
          <w:b/>
          <w:bCs/>
          <w:sz w:val="23"/>
          <w:szCs w:val="23"/>
        </w:rPr>
        <w:t xml:space="preserve">1.3.2 </w:t>
      </w:r>
      <w:r>
        <w:rPr>
          <w:sz w:val="23"/>
          <w:szCs w:val="23"/>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452815" w:rsidRPr="00740C0A" w:rsidRDefault="00452815" w:rsidP="00452815">
      <w:pPr>
        <w:pStyle w:val="Default"/>
        <w:jc w:val="both"/>
        <w:rPr>
          <w:color w:val="auto"/>
          <w:sz w:val="23"/>
          <w:szCs w:val="23"/>
        </w:rPr>
      </w:pPr>
      <w:r>
        <w:rPr>
          <w:b/>
          <w:bCs/>
          <w:sz w:val="23"/>
          <w:szCs w:val="23"/>
        </w:rPr>
        <w:t>1.3.3</w:t>
      </w:r>
      <w:r>
        <w:rPr>
          <w:sz w:val="23"/>
          <w:szCs w:val="23"/>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w:t>
      </w:r>
      <w:r w:rsidRPr="00740C0A">
        <w:rPr>
          <w:color w:val="auto"/>
          <w:sz w:val="23"/>
          <w:szCs w:val="23"/>
        </w:rPr>
        <w:t xml:space="preserve">процедурата. </w:t>
      </w:r>
    </w:p>
    <w:p w:rsidR="00452815" w:rsidRPr="00074CE0" w:rsidRDefault="00452815" w:rsidP="00452815">
      <w:pPr>
        <w:pStyle w:val="Default"/>
        <w:jc w:val="both"/>
        <w:rPr>
          <w:color w:val="auto"/>
          <w:sz w:val="23"/>
          <w:szCs w:val="23"/>
        </w:rPr>
      </w:pPr>
      <w:r w:rsidRPr="00740C0A">
        <w:rPr>
          <w:b/>
          <w:bCs/>
          <w:color w:val="auto"/>
          <w:sz w:val="23"/>
          <w:szCs w:val="23"/>
        </w:rPr>
        <w:t>1.3.4.</w:t>
      </w:r>
      <w:r w:rsidRPr="00740C0A">
        <w:rPr>
          <w:color w:val="auto"/>
          <w:sz w:val="23"/>
          <w:szCs w:val="23"/>
        </w:rPr>
        <w:t xml:space="preserve">Възложителят изисква замяна на подизпълнител, който не отговаря на условията по </w:t>
      </w:r>
      <w:r w:rsidRPr="00074CE0">
        <w:rPr>
          <w:color w:val="auto"/>
          <w:sz w:val="23"/>
          <w:szCs w:val="23"/>
        </w:rPr>
        <w:t>т. 1.3.3</w:t>
      </w:r>
      <w:r w:rsidRPr="0010152E">
        <w:rPr>
          <w:color w:val="auto"/>
          <w:sz w:val="23"/>
          <w:szCs w:val="23"/>
        </w:rPr>
        <w:t>, поради промяна в обстоятелствата преди сключване на договора за обществена поръчка.</w:t>
      </w:r>
      <w:r w:rsidRPr="00074CE0">
        <w:rPr>
          <w:color w:val="auto"/>
          <w:sz w:val="23"/>
          <w:szCs w:val="23"/>
        </w:rPr>
        <w:t xml:space="preserve"> </w:t>
      </w:r>
    </w:p>
    <w:p w:rsidR="00452815" w:rsidRDefault="00452815" w:rsidP="00452815">
      <w:pPr>
        <w:pStyle w:val="Default"/>
        <w:jc w:val="both"/>
        <w:rPr>
          <w:sz w:val="23"/>
          <w:szCs w:val="23"/>
        </w:rPr>
      </w:pPr>
      <w:r w:rsidRPr="00740C0A">
        <w:rPr>
          <w:b/>
          <w:bCs/>
          <w:color w:val="auto"/>
          <w:sz w:val="23"/>
          <w:szCs w:val="23"/>
        </w:rPr>
        <w:t>1.3.5.</w:t>
      </w:r>
      <w:r w:rsidRPr="00740C0A">
        <w:rPr>
          <w:color w:val="auto"/>
          <w:sz w:val="23"/>
          <w:szCs w:val="23"/>
        </w:rPr>
        <w:t xml:space="preserve">Когато участникът е посочил, че ще използва подизпълнители за доказване на съответствието с критериите за подбор трябва да представи отделен ЕЕДОП, попълнен и подписан от всяко </w:t>
      </w:r>
      <w:r>
        <w:rPr>
          <w:sz w:val="23"/>
          <w:szCs w:val="23"/>
        </w:rPr>
        <w:t xml:space="preserve">от тези лица. </w:t>
      </w:r>
    </w:p>
    <w:p w:rsidR="00452815" w:rsidRDefault="00452815" w:rsidP="00452815">
      <w:pPr>
        <w:pStyle w:val="Default"/>
        <w:jc w:val="both"/>
        <w:rPr>
          <w:sz w:val="23"/>
          <w:szCs w:val="23"/>
        </w:rPr>
      </w:pPr>
      <w:r w:rsidRPr="00914F9B">
        <w:rPr>
          <w:i/>
          <w:iCs/>
          <w:sz w:val="23"/>
          <w:szCs w:val="23"/>
        </w:rPr>
        <w:t>Независимо от възможността за използване на подизпълнители отговорността за изпълнение на договора за обществена поръчка е на изпълнителя.</w:t>
      </w:r>
      <w:r>
        <w:rPr>
          <w:i/>
          <w:iCs/>
          <w:sz w:val="23"/>
          <w:szCs w:val="23"/>
        </w:rPr>
        <w:t xml:space="preserve"> </w:t>
      </w:r>
    </w:p>
    <w:p w:rsidR="00452815" w:rsidRDefault="00452815" w:rsidP="00452815">
      <w:pPr>
        <w:pStyle w:val="Default"/>
        <w:jc w:val="both"/>
        <w:rPr>
          <w:sz w:val="23"/>
          <w:szCs w:val="23"/>
        </w:rPr>
      </w:pPr>
      <w:r>
        <w:rPr>
          <w:b/>
          <w:bCs/>
          <w:sz w:val="23"/>
          <w:szCs w:val="23"/>
        </w:rPr>
        <w:t xml:space="preserve">1.3.6. </w:t>
      </w:r>
      <w:r>
        <w:rPr>
          <w:sz w:val="23"/>
          <w:szCs w:val="23"/>
        </w:rPr>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w:t>
      </w:r>
    </w:p>
    <w:p w:rsidR="00E62F37" w:rsidRPr="00E62F37" w:rsidRDefault="00452815" w:rsidP="00452815">
      <w:pPr>
        <w:pStyle w:val="Default"/>
        <w:jc w:val="both"/>
        <w:rPr>
          <w:sz w:val="23"/>
          <w:szCs w:val="23"/>
        </w:rPr>
      </w:pPr>
      <w:r>
        <w:rPr>
          <w:b/>
          <w:bCs/>
          <w:sz w:val="23"/>
          <w:szCs w:val="23"/>
        </w:rPr>
        <w:t xml:space="preserve">1.3.7. </w:t>
      </w:r>
      <w:r>
        <w:rPr>
          <w:sz w:val="23"/>
          <w:szCs w:val="23"/>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452815" w:rsidRDefault="00452815" w:rsidP="00452815">
      <w:pPr>
        <w:pStyle w:val="Default"/>
        <w:jc w:val="both"/>
        <w:rPr>
          <w:color w:val="auto"/>
          <w:sz w:val="23"/>
          <w:szCs w:val="23"/>
        </w:rPr>
      </w:pPr>
      <w:r>
        <w:rPr>
          <w:b/>
          <w:bCs/>
          <w:sz w:val="23"/>
          <w:szCs w:val="23"/>
        </w:rPr>
        <w:t>1.4.</w:t>
      </w:r>
      <w:r>
        <w:rPr>
          <w:b/>
          <w:bCs/>
          <w:color w:val="auto"/>
          <w:sz w:val="23"/>
          <w:szCs w:val="23"/>
        </w:rPr>
        <w:t xml:space="preserve">Използване на капацитета на трети лица - </w:t>
      </w:r>
      <w:r>
        <w:rPr>
          <w:color w:val="auto"/>
          <w:sz w:val="23"/>
          <w:szCs w:val="23"/>
        </w:rPr>
        <w:t xml:space="preserve">Участниците могат да ползват капацитета на трети лица, независимо от правната връзка между тях, по отношение на критериите за подбор и при условията и реда на чл. 65 от ЗОП. </w:t>
      </w:r>
    </w:p>
    <w:p w:rsidR="00452815" w:rsidRDefault="00452815" w:rsidP="00452815">
      <w:pPr>
        <w:pStyle w:val="Default"/>
        <w:jc w:val="both"/>
        <w:rPr>
          <w:sz w:val="23"/>
          <w:szCs w:val="23"/>
        </w:rPr>
      </w:pPr>
      <w:r>
        <w:rPr>
          <w:sz w:val="23"/>
          <w:szCs w:val="23"/>
        </w:rPr>
        <w:t xml:space="preserve">По отношение на критериите, свързани с професионалната компетентност и опит за изпълнение на поръчката, участниците могат да се позовават на капацитета на трети лица само ако лицата, с чиито образование и квалификация се доказва изпълнение на изискванията на Възложителя, ще участват в изпълнението на частта на поръчката, за която е необходим този капацитет. </w:t>
      </w:r>
    </w:p>
    <w:p w:rsidR="00452815" w:rsidRDefault="00452815" w:rsidP="00452815">
      <w:pPr>
        <w:pStyle w:val="Default"/>
        <w:jc w:val="both"/>
        <w:rPr>
          <w:sz w:val="23"/>
          <w:szCs w:val="23"/>
        </w:rPr>
      </w:pPr>
      <w:r>
        <w:rPr>
          <w:sz w:val="23"/>
          <w:szCs w:val="23"/>
        </w:rPr>
        <w:t xml:space="preserve">Когато участникът се позовава на капацитета на трети лица, посочва това в </w:t>
      </w:r>
      <w:r w:rsidRPr="005D600A">
        <w:rPr>
          <w:sz w:val="23"/>
          <w:szCs w:val="23"/>
        </w:rPr>
        <w:t>част II, раздел В от ЕЕДОП и приложимите полета от част IV от ЕЕДОП. Участникът трябва да може да</w:t>
      </w:r>
      <w:r>
        <w:rPr>
          <w:sz w:val="23"/>
          <w:szCs w:val="23"/>
        </w:rPr>
        <w:t xml:space="preserve"> докаже, че ще разполага с техните ресурси, като представи документи за поетите от третите лица задължения. </w:t>
      </w:r>
    </w:p>
    <w:p w:rsidR="00F175B6" w:rsidRPr="00F175B6" w:rsidRDefault="00F175B6" w:rsidP="00F175B6">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F175B6">
        <w:rPr>
          <w:rFonts w:ascii="Times New Roman" w:eastAsia="Times New Roman" w:hAnsi="Times New Roman"/>
          <w:color w:val="000000"/>
          <w:sz w:val="23"/>
          <w:szCs w:val="23"/>
          <w:lang w:eastAsia="bg-BG"/>
        </w:rPr>
        <w:lastRenderedPageBreak/>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F175B6" w:rsidRPr="00F175B6" w:rsidRDefault="00F175B6" w:rsidP="00F175B6">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F175B6">
        <w:rPr>
          <w:rFonts w:ascii="Times New Roman" w:eastAsia="Times New Roman" w:hAnsi="Times New Roman"/>
          <w:color w:val="000000"/>
          <w:sz w:val="23"/>
          <w:szCs w:val="23"/>
          <w:lang w:eastAsia="bg-BG"/>
        </w:rPr>
        <w:t xml:space="preserve">Когато участникът е посочил, че ще използва капацитета на трети лица за доказване на съответствието с критериите за подбор трябва да представи отделен ЕЕДОП, попълнен и подписан от всяко от тези лица. </w:t>
      </w:r>
    </w:p>
    <w:p w:rsidR="00E62F37" w:rsidRPr="00E62F37" w:rsidRDefault="00F175B6" w:rsidP="00F175B6">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F175B6">
        <w:rPr>
          <w:rFonts w:ascii="Times New Roman" w:eastAsia="Times New Roman" w:hAnsi="Times New Roman"/>
          <w:color w:val="000000"/>
          <w:sz w:val="23"/>
          <w:szCs w:val="23"/>
          <w:lang w:eastAsia="bg-BG"/>
        </w:rPr>
        <w:t>Възложителят може да изиска от участника да замени посоченото от него трето лице, ако то не отговаря на съответните критерии за подбор и/или за него са налице основания за отстраняване от процедурата. поради промяна в обстоятелства преди сключване на договора за обществена поръчка.</w:t>
      </w: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p>
    <w:p w:rsidR="00BB4CBC" w:rsidRPr="005E53C4" w:rsidRDefault="00E62F37" w:rsidP="005E53C4">
      <w:pPr>
        <w:autoSpaceDE w:val="0"/>
        <w:autoSpaceDN w:val="0"/>
        <w:adjustRightInd w:val="0"/>
        <w:spacing w:after="0" w:line="240" w:lineRule="auto"/>
        <w:jc w:val="center"/>
        <w:rPr>
          <w:rStyle w:val="alt2"/>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ІІІ.1. ЛИЧНО СЪСТОЯНИЕ НА УЧАСТНИЦИТЕ. ОСНОВАНИЯ ЗА ЗАДЪЛЖИТЕЛНО ОТСТРАНЯВАНЕ. МЕРКИ ЗА НАДЕЖДНОСТ</w:t>
      </w:r>
    </w:p>
    <w:p w:rsidR="005E53C4" w:rsidRPr="005E53C4" w:rsidRDefault="005E53C4" w:rsidP="005E53C4">
      <w:pPr>
        <w:autoSpaceDE w:val="0"/>
        <w:autoSpaceDN w:val="0"/>
        <w:adjustRightInd w:val="0"/>
        <w:spacing w:after="0" w:line="240" w:lineRule="auto"/>
        <w:jc w:val="both"/>
        <w:rPr>
          <w:rFonts w:ascii="Times New Roman" w:eastAsia="Times New Roman" w:hAnsi="Times New Roman"/>
          <w:b/>
          <w:bCs/>
          <w:color w:val="000000"/>
          <w:sz w:val="23"/>
          <w:szCs w:val="23"/>
          <w:lang w:eastAsia="bg-BG"/>
        </w:rPr>
      </w:pPr>
      <w:r w:rsidRPr="005E53C4">
        <w:rPr>
          <w:rFonts w:ascii="Times New Roman" w:eastAsia="Times New Roman" w:hAnsi="Times New Roman"/>
          <w:b/>
          <w:bCs/>
          <w:color w:val="000000"/>
          <w:sz w:val="23"/>
          <w:szCs w:val="23"/>
          <w:lang w:eastAsia="bg-BG"/>
        </w:rPr>
        <w:t>1. Възложителят ще отстрани от участие всеки участник, за когото е налице обстоятелство по чл. 54, ал. 1 и чл. 55, ал. 1, т. 1, 3 и 5 от ЗОП, възникнали преди или по време на процедурата, а именно:</w:t>
      </w: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5E53C4">
        <w:rPr>
          <w:rFonts w:ascii="Times New Roman" w:eastAsia="Times New Roman" w:hAnsi="Times New Roman"/>
          <w:color w:val="000000"/>
          <w:sz w:val="23"/>
          <w:szCs w:val="23"/>
          <w:lang w:eastAsia="bg-BG"/>
        </w:rPr>
        <w:t xml:space="preserve">1.1. е осъден с влязла в сила присъда, за престъпление по чл. 108а, чл. 159а – 159г, чл. 172, чл. 192а, чл. 194 – 217, чл. 219 – 252, чл. 253 – 260, чл. 301 – 307, чл. 321, 321а и чл. 352 – 353е от Наказателния кодекс (НК); </w:t>
      </w: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5E53C4">
        <w:rPr>
          <w:rFonts w:ascii="Times New Roman" w:eastAsia="Times New Roman" w:hAnsi="Times New Roman"/>
          <w:color w:val="000000"/>
          <w:sz w:val="23"/>
          <w:szCs w:val="23"/>
          <w:lang w:eastAsia="bg-BG"/>
        </w:rPr>
        <w:t xml:space="preserve">1.2. е осъден с влязла в сила присъда, за престъпление, аналогично на тези по т. 1.1. в друга държава членка на ЕС или трета страна; </w:t>
      </w: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p>
    <w:p w:rsidR="005E53C4" w:rsidRPr="005E53C4" w:rsidRDefault="005E53C4" w:rsidP="005E53C4">
      <w:pPr>
        <w:spacing w:after="0" w:line="240" w:lineRule="auto"/>
        <w:jc w:val="both"/>
        <w:rPr>
          <w:rFonts w:ascii="Times New Roman" w:eastAsia="Times New Roman" w:hAnsi="Times New Roman"/>
          <w:sz w:val="23"/>
          <w:szCs w:val="23"/>
          <w:lang w:eastAsia="bg-BG"/>
        </w:rPr>
      </w:pPr>
      <w:r w:rsidRPr="005E53C4">
        <w:rPr>
          <w:rFonts w:ascii="Times New Roman" w:eastAsia="Times New Roman" w:hAnsi="Times New Roman"/>
          <w:sz w:val="23"/>
          <w:szCs w:val="23"/>
          <w:lang w:eastAsia="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proofErr w:type="spellStart"/>
      <w:r w:rsidRPr="005E53C4">
        <w:rPr>
          <w:rFonts w:ascii="Times New Roman" w:eastAsia="Times New Roman" w:hAnsi="Times New Roman"/>
          <w:sz w:val="23"/>
          <w:szCs w:val="23"/>
          <w:lang w:val="en-US" w:eastAsia="bg-BG"/>
        </w:rPr>
        <w:t>или</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към</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общината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по</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седалището</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на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възложителя</w:t>
      </w:r>
      <w:proofErr w:type="spellEnd"/>
      <w:r w:rsidRPr="005E53C4">
        <w:rPr>
          <w:rFonts w:ascii="Times New Roman" w:eastAsia="Times New Roman" w:hAnsi="Times New Roman"/>
          <w:sz w:val="23"/>
          <w:szCs w:val="23"/>
          <w:lang w:val="en-US" w:eastAsia="bg-BG"/>
        </w:rPr>
        <w:t xml:space="preserve"> и </w:t>
      </w:r>
      <w:proofErr w:type="spellStart"/>
      <w:r w:rsidRPr="005E53C4">
        <w:rPr>
          <w:rFonts w:ascii="Times New Roman" w:eastAsia="Times New Roman" w:hAnsi="Times New Roman"/>
          <w:sz w:val="23"/>
          <w:szCs w:val="23"/>
          <w:lang w:val="en-US" w:eastAsia="bg-BG"/>
        </w:rPr>
        <w:t>на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участника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или</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аналогични</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задължения</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установени</w:t>
      </w:r>
      <w:proofErr w:type="spellEnd"/>
      <w:r w:rsidRPr="005E53C4">
        <w:rPr>
          <w:rFonts w:ascii="Times New Roman" w:eastAsia="Times New Roman" w:hAnsi="Times New Roman"/>
          <w:sz w:val="23"/>
          <w:szCs w:val="23"/>
          <w:lang w:val="en-US" w:eastAsia="bg-BG"/>
        </w:rPr>
        <w:t xml:space="preserve"> с </w:t>
      </w:r>
      <w:proofErr w:type="spellStart"/>
      <w:r w:rsidRPr="005E53C4">
        <w:rPr>
          <w:rFonts w:ascii="Times New Roman" w:eastAsia="Times New Roman" w:hAnsi="Times New Roman"/>
          <w:sz w:val="23"/>
          <w:szCs w:val="23"/>
          <w:lang w:val="en-US" w:eastAsia="bg-BG"/>
        </w:rPr>
        <w:t>акт</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на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компетентен</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орган</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съгласно</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законодателството</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на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държавата</w:t>
      </w:r>
      <w:proofErr w:type="spellEnd"/>
      <w:r w:rsidRPr="005E53C4">
        <w:rPr>
          <w:rFonts w:ascii="Times New Roman" w:eastAsia="Times New Roman" w:hAnsi="Times New Roman"/>
          <w:sz w:val="23"/>
          <w:szCs w:val="23"/>
          <w:lang w:val="en-US" w:eastAsia="bg-BG"/>
        </w:rPr>
        <w:t xml:space="preserve">, в </w:t>
      </w:r>
      <w:proofErr w:type="spellStart"/>
      <w:r w:rsidRPr="005E53C4">
        <w:rPr>
          <w:rFonts w:ascii="Times New Roman" w:eastAsia="Times New Roman" w:hAnsi="Times New Roman"/>
          <w:sz w:val="23"/>
          <w:szCs w:val="23"/>
          <w:lang w:val="en-US" w:eastAsia="bg-BG"/>
        </w:rPr>
        <w:t>която</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участникът</w:t>
      </w:r>
      <w:proofErr w:type="spellEnd"/>
      <w:r w:rsidRPr="005E53C4">
        <w:rPr>
          <w:rFonts w:ascii="Times New Roman" w:eastAsia="Times New Roman" w:hAnsi="Times New Roman"/>
          <w:sz w:val="23"/>
          <w:szCs w:val="23"/>
          <w:lang w:val="en-US" w:eastAsia="bg-BG"/>
        </w:rPr>
        <w:t xml:space="preserve"> е </w:t>
      </w:r>
      <w:proofErr w:type="spellStart"/>
      <w:r w:rsidRPr="005E53C4">
        <w:rPr>
          <w:rFonts w:ascii="Times New Roman" w:eastAsia="Times New Roman" w:hAnsi="Times New Roman"/>
          <w:sz w:val="23"/>
          <w:szCs w:val="23"/>
          <w:lang w:val="en-US" w:eastAsia="bg-BG"/>
        </w:rPr>
        <w:t>установен</w:t>
      </w:r>
      <w:proofErr w:type="spellEnd"/>
      <w:r w:rsidRPr="005E53C4">
        <w:rPr>
          <w:rFonts w:ascii="Times New Roman" w:eastAsia="Times New Roman" w:hAnsi="Times New Roman"/>
          <w:sz w:val="23"/>
          <w:szCs w:val="23"/>
          <w:lang w:val="en-US" w:eastAsia="bg-BG"/>
        </w:rPr>
        <w:t xml:space="preserve">. </w:t>
      </w:r>
      <w:proofErr w:type="spellStart"/>
      <w:proofErr w:type="gramStart"/>
      <w:r w:rsidRPr="005E53C4">
        <w:rPr>
          <w:rFonts w:ascii="Times New Roman" w:eastAsia="Times New Roman" w:hAnsi="Times New Roman"/>
          <w:sz w:val="23"/>
          <w:szCs w:val="23"/>
          <w:lang w:val="en-US" w:eastAsia="bg-BG"/>
        </w:rPr>
        <w:t>Изискването</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не</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се</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прилага</w:t>
      </w:r>
      <w:proofErr w:type="spellEnd"/>
      <w:r w:rsidRPr="005E53C4">
        <w:rPr>
          <w:rFonts w:ascii="Times New Roman" w:eastAsia="Times New Roman" w:hAnsi="Times New Roman"/>
          <w:sz w:val="23"/>
          <w:szCs w:val="23"/>
          <w:lang w:val="en-US" w:eastAsia="bg-BG"/>
        </w:rPr>
        <w:t xml:space="preserve"> в </w:t>
      </w:r>
      <w:proofErr w:type="spellStart"/>
      <w:r w:rsidRPr="005E53C4">
        <w:rPr>
          <w:rFonts w:ascii="Times New Roman" w:eastAsia="Times New Roman" w:hAnsi="Times New Roman"/>
          <w:sz w:val="23"/>
          <w:szCs w:val="23"/>
          <w:lang w:val="en-US" w:eastAsia="bg-BG"/>
        </w:rPr>
        <w:t>случаите</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на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чл</w:t>
      </w:r>
      <w:proofErr w:type="spellEnd"/>
      <w:r w:rsidRPr="005E53C4">
        <w:rPr>
          <w:rFonts w:ascii="Times New Roman" w:eastAsia="Times New Roman" w:hAnsi="Times New Roman"/>
          <w:sz w:val="23"/>
          <w:szCs w:val="23"/>
          <w:lang w:val="en-US" w:eastAsia="bg-BG"/>
        </w:rPr>
        <w:t>.</w:t>
      </w:r>
      <w:proofErr w:type="gramEnd"/>
      <w:r w:rsidRPr="005E53C4">
        <w:rPr>
          <w:rFonts w:ascii="Times New Roman" w:eastAsia="Times New Roman" w:hAnsi="Times New Roman"/>
          <w:sz w:val="23"/>
          <w:szCs w:val="23"/>
          <w:lang w:val="en-US" w:eastAsia="bg-BG"/>
        </w:rPr>
        <w:t xml:space="preserve"> </w:t>
      </w:r>
      <w:proofErr w:type="gramStart"/>
      <w:r w:rsidRPr="005E53C4">
        <w:rPr>
          <w:rFonts w:ascii="Times New Roman" w:eastAsia="Times New Roman" w:hAnsi="Times New Roman"/>
          <w:sz w:val="23"/>
          <w:szCs w:val="23"/>
          <w:lang w:val="en-US" w:eastAsia="bg-BG"/>
        </w:rPr>
        <w:t xml:space="preserve">54, </w:t>
      </w:r>
      <w:proofErr w:type="spellStart"/>
      <w:r w:rsidRPr="005E53C4">
        <w:rPr>
          <w:rFonts w:ascii="Times New Roman" w:eastAsia="Times New Roman" w:hAnsi="Times New Roman"/>
          <w:sz w:val="23"/>
          <w:szCs w:val="23"/>
          <w:lang w:val="en-US" w:eastAsia="bg-BG"/>
        </w:rPr>
        <w:t>ал</w:t>
      </w:r>
      <w:proofErr w:type="spellEnd"/>
      <w:r w:rsidRPr="005E53C4">
        <w:rPr>
          <w:rFonts w:ascii="Times New Roman" w:eastAsia="Times New Roman" w:hAnsi="Times New Roman"/>
          <w:sz w:val="23"/>
          <w:szCs w:val="23"/>
          <w:lang w:val="en-US" w:eastAsia="bg-BG"/>
        </w:rPr>
        <w:t>.</w:t>
      </w:r>
      <w:proofErr w:type="gramEnd"/>
      <w:r w:rsidRPr="005E53C4">
        <w:rPr>
          <w:rFonts w:ascii="Times New Roman" w:eastAsia="Times New Roman" w:hAnsi="Times New Roman"/>
          <w:sz w:val="23"/>
          <w:szCs w:val="23"/>
          <w:lang w:val="en-US" w:eastAsia="bg-BG"/>
        </w:rPr>
        <w:t xml:space="preserve"> </w:t>
      </w:r>
      <w:r w:rsidRPr="005E53C4">
        <w:rPr>
          <w:rFonts w:ascii="Times New Roman" w:eastAsia="Times New Roman" w:hAnsi="Times New Roman"/>
          <w:sz w:val="23"/>
          <w:szCs w:val="23"/>
          <w:lang w:eastAsia="bg-BG"/>
        </w:rPr>
        <w:t>5</w:t>
      </w:r>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от</w:t>
      </w:r>
      <w:proofErr w:type="spellEnd"/>
      <w:r w:rsidRPr="005E53C4">
        <w:rPr>
          <w:rFonts w:ascii="Times New Roman" w:eastAsia="Times New Roman" w:hAnsi="Times New Roman"/>
          <w:sz w:val="23"/>
          <w:szCs w:val="23"/>
          <w:lang w:val="en-US" w:eastAsia="bg-BG"/>
        </w:rPr>
        <w:t xml:space="preserve"> ЗОП. </w:t>
      </w:r>
    </w:p>
    <w:p w:rsidR="005E53C4" w:rsidRPr="005E53C4" w:rsidRDefault="005E53C4" w:rsidP="005E53C4">
      <w:pPr>
        <w:spacing w:after="0" w:line="240" w:lineRule="auto"/>
        <w:jc w:val="both"/>
        <w:rPr>
          <w:rFonts w:ascii="Times New Roman" w:eastAsia="Times New Roman" w:hAnsi="Times New Roman"/>
          <w:sz w:val="23"/>
          <w:szCs w:val="23"/>
          <w:lang w:eastAsia="bg-BG"/>
        </w:rPr>
      </w:pPr>
    </w:p>
    <w:p w:rsidR="005E53C4" w:rsidRPr="005E53C4" w:rsidRDefault="005E53C4" w:rsidP="005E53C4">
      <w:pPr>
        <w:spacing w:after="0" w:line="240" w:lineRule="auto"/>
        <w:jc w:val="both"/>
        <w:rPr>
          <w:rFonts w:ascii="Times New Roman" w:eastAsia="Times New Roman" w:hAnsi="Times New Roman"/>
          <w:sz w:val="23"/>
          <w:szCs w:val="23"/>
          <w:lang w:eastAsia="bg-BG"/>
        </w:rPr>
      </w:pPr>
      <w:r w:rsidRPr="005E53C4">
        <w:rPr>
          <w:rFonts w:ascii="Times New Roman" w:eastAsia="Times New Roman" w:hAnsi="Times New Roman"/>
          <w:sz w:val="23"/>
          <w:szCs w:val="23"/>
          <w:lang w:val="en-US" w:eastAsia="bg-BG"/>
        </w:rPr>
        <w:t xml:space="preserve">1.4. </w:t>
      </w:r>
      <w:proofErr w:type="gramStart"/>
      <w:r w:rsidRPr="005E53C4">
        <w:rPr>
          <w:rFonts w:ascii="Times New Roman" w:eastAsia="Times New Roman" w:hAnsi="Times New Roman"/>
          <w:sz w:val="23"/>
          <w:szCs w:val="23"/>
          <w:lang w:val="en-US" w:eastAsia="bg-BG"/>
        </w:rPr>
        <w:t>е</w:t>
      </w:r>
      <w:proofErr w:type="gram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налице</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неравнопоставеност</w:t>
      </w:r>
      <w:proofErr w:type="spellEnd"/>
      <w:r w:rsidRPr="005E53C4">
        <w:rPr>
          <w:rFonts w:ascii="Times New Roman" w:eastAsia="Times New Roman" w:hAnsi="Times New Roman"/>
          <w:sz w:val="23"/>
          <w:szCs w:val="23"/>
          <w:lang w:val="en-US" w:eastAsia="bg-BG"/>
        </w:rPr>
        <w:t xml:space="preserve"> в </w:t>
      </w:r>
      <w:proofErr w:type="spellStart"/>
      <w:r w:rsidRPr="005E53C4">
        <w:rPr>
          <w:rFonts w:ascii="Times New Roman" w:eastAsia="Times New Roman" w:hAnsi="Times New Roman"/>
          <w:sz w:val="23"/>
          <w:szCs w:val="23"/>
          <w:lang w:val="en-US" w:eastAsia="bg-BG"/>
        </w:rPr>
        <w:t>случаите</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по</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чл</w:t>
      </w:r>
      <w:proofErr w:type="spellEnd"/>
      <w:r w:rsidRPr="005E53C4">
        <w:rPr>
          <w:rFonts w:ascii="Times New Roman" w:eastAsia="Times New Roman" w:hAnsi="Times New Roman"/>
          <w:sz w:val="23"/>
          <w:szCs w:val="23"/>
          <w:lang w:val="en-US" w:eastAsia="bg-BG"/>
        </w:rPr>
        <w:t xml:space="preserve">. </w:t>
      </w:r>
      <w:proofErr w:type="gramStart"/>
      <w:r w:rsidRPr="005E53C4">
        <w:rPr>
          <w:rFonts w:ascii="Times New Roman" w:eastAsia="Times New Roman" w:hAnsi="Times New Roman"/>
          <w:sz w:val="23"/>
          <w:szCs w:val="23"/>
          <w:lang w:val="en-US" w:eastAsia="bg-BG"/>
        </w:rPr>
        <w:t xml:space="preserve">44, </w:t>
      </w:r>
      <w:proofErr w:type="spellStart"/>
      <w:r w:rsidRPr="005E53C4">
        <w:rPr>
          <w:rFonts w:ascii="Times New Roman" w:eastAsia="Times New Roman" w:hAnsi="Times New Roman"/>
          <w:sz w:val="23"/>
          <w:szCs w:val="23"/>
          <w:lang w:val="en-US" w:eastAsia="bg-BG"/>
        </w:rPr>
        <w:t>ал</w:t>
      </w:r>
      <w:proofErr w:type="spellEnd"/>
      <w:r w:rsidRPr="005E53C4">
        <w:rPr>
          <w:rFonts w:ascii="Times New Roman" w:eastAsia="Times New Roman" w:hAnsi="Times New Roman"/>
          <w:sz w:val="23"/>
          <w:szCs w:val="23"/>
          <w:lang w:val="en-US" w:eastAsia="bg-BG"/>
        </w:rPr>
        <w:t>.</w:t>
      </w:r>
      <w:proofErr w:type="gramEnd"/>
      <w:r w:rsidRPr="005E53C4">
        <w:rPr>
          <w:rFonts w:ascii="Times New Roman" w:eastAsia="Times New Roman" w:hAnsi="Times New Roman"/>
          <w:sz w:val="23"/>
          <w:szCs w:val="23"/>
          <w:lang w:val="en-US" w:eastAsia="bg-BG"/>
        </w:rPr>
        <w:t xml:space="preserve"> 5 </w:t>
      </w:r>
      <w:proofErr w:type="spellStart"/>
      <w:r w:rsidRPr="005E53C4">
        <w:rPr>
          <w:rFonts w:ascii="Times New Roman" w:eastAsia="Times New Roman" w:hAnsi="Times New Roman"/>
          <w:sz w:val="23"/>
          <w:szCs w:val="23"/>
          <w:lang w:val="en-US" w:eastAsia="bg-BG"/>
        </w:rPr>
        <w:t>от</w:t>
      </w:r>
      <w:proofErr w:type="spellEnd"/>
      <w:r w:rsidRPr="005E53C4">
        <w:rPr>
          <w:rFonts w:ascii="Times New Roman" w:eastAsia="Times New Roman" w:hAnsi="Times New Roman"/>
          <w:sz w:val="23"/>
          <w:szCs w:val="23"/>
          <w:lang w:val="en-US" w:eastAsia="bg-BG"/>
        </w:rPr>
        <w:t xml:space="preserve"> ЗОП; </w:t>
      </w:r>
    </w:p>
    <w:p w:rsidR="005E53C4" w:rsidRPr="005E53C4" w:rsidRDefault="005E53C4" w:rsidP="005E53C4">
      <w:pPr>
        <w:spacing w:after="0" w:line="240" w:lineRule="auto"/>
        <w:jc w:val="both"/>
        <w:rPr>
          <w:rFonts w:ascii="Times New Roman" w:eastAsia="Times New Roman" w:hAnsi="Times New Roman"/>
          <w:sz w:val="23"/>
          <w:szCs w:val="23"/>
          <w:lang w:eastAsia="bg-BG"/>
        </w:rPr>
      </w:pPr>
    </w:p>
    <w:p w:rsidR="005E53C4" w:rsidRPr="005E53C4" w:rsidRDefault="005E53C4" w:rsidP="005E53C4">
      <w:pPr>
        <w:spacing w:after="0" w:line="240" w:lineRule="auto"/>
        <w:jc w:val="both"/>
        <w:rPr>
          <w:rFonts w:ascii="Times New Roman" w:eastAsia="Times New Roman" w:hAnsi="Times New Roman"/>
          <w:sz w:val="23"/>
          <w:szCs w:val="23"/>
          <w:lang w:val="en-US" w:eastAsia="bg-BG"/>
        </w:rPr>
      </w:pPr>
      <w:r w:rsidRPr="005E53C4">
        <w:rPr>
          <w:rFonts w:ascii="Times New Roman" w:eastAsia="Times New Roman" w:hAnsi="Times New Roman"/>
          <w:sz w:val="23"/>
          <w:szCs w:val="23"/>
          <w:lang w:val="en-US" w:eastAsia="bg-BG"/>
        </w:rPr>
        <w:t xml:space="preserve">1.5. </w:t>
      </w:r>
      <w:proofErr w:type="gramStart"/>
      <w:r w:rsidRPr="005E53C4">
        <w:rPr>
          <w:rFonts w:ascii="Times New Roman" w:eastAsia="Times New Roman" w:hAnsi="Times New Roman"/>
          <w:sz w:val="23"/>
          <w:szCs w:val="23"/>
          <w:lang w:val="en-US" w:eastAsia="bg-BG"/>
        </w:rPr>
        <w:t>е</w:t>
      </w:r>
      <w:proofErr w:type="gram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установено</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че</w:t>
      </w:r>
      <w:proofErr w:type="spellEnd"/>
      <w:r w:rsidRPr="005E53C4">
        <w:rPr>
          <w:rFonts w:ascii="Times New Roman" w:eastAsia="Times New Roman" w:hAnsi="Times New Roman"/>
          <w:sz w:val="23"/>
          <w:szCs w:val="23"/>
          <w:lang w:val="en-US" w:eastAsia="bg-BG"/>
        </w:rPr>
        <w:t xml:space="preserve">: </w:t>
      </w:r>
    </w:p>
    <w:p w:rsidR="00A005B3" w:rsidRDefault="00A005B3" w:rsidP="005E53C4">
      <w:pPr>
        <w:spacing w:after="0" w:line="240" w:lineRule="auto"/>
        <w:jc w:val="both"/>
        <w:rPr>
          <w:rFonts w:ascii="Times New Roman" w:eastAsia="Times New Roman" w:hAnsi="Times New Roman"/>
          <w:sz w:val="23"/>
          <w:szCs w:val="23"/>
          <w:lang w:val="en-US" w:eastAsia="bg-BG"/>
        </w:rPr>
      </w:pPr>
      <w:r w:rsidRPr="00A005B3">
        <w:rPr>
          <w:rFonts w:ascii="Times New Roman" w:eastAsia="Times New Roman" w:hAnsi="Times New Roman"/>
          <w:sz w:val="23"/>
          <w:szCs w:val="23"/>
          <w:lang w:val="en-US" w:eastAsia="bg-BG"/>
        </w:rPr>
        <w:t xml:space="preserve">а) </w:t>
      </w:r>
      <w:proofErr w:type="gramStart"/>
      <w:r w:rsidRPr="00A005B3">
        <w:rPr>
          <w:rFonts w:ascii="Times New Roman" w:eastAsia="Times New Roman" w:hAnsi="Times New Roman"/>
          <w:sz w:val="23"/>
          <w:szCs w:val="23"/>
          <w:lang w:val="en-US" w:eastAsia="bg-BG"/>
        </w:rPr>
        <w:t>е</w:t>
      </w:r>
      <w:proofErr w:type="gram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представил</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документ</w:t>
      </w:r>
      <w:proofErr w:type="spellEnd"/>
      <w:r w:rsidRPr="00A005B3">
        <w:rPr>
          <w:rFonts w:ascii="Times New Roman" w:eastAsia="Times New Roman" w:hAnsi="Times New Roman"/>
          <w:sz w:val="23"/>
          <w:szCs w:val="23"/>
          <w:lang w:val="en-US" w:eastAsia="bg-BG"/>
        </w:rPr>
        <w:t xml:space="preserve"> с </w:t>
      </w:r>
      <w:proofErr w:type="spellStart"/>
      <w:r w:rsidRPr="00A005B3">
        <w:rPr>
          <w:rFonts w:ascii="Times New Roman" w:eastAsia="Times New Roman" w:hAnsi="Times New Roman"/>
          <w:sz w:val="23"/>
          <w:szCs w:val="23"/>
          <w:lang w:val="en-US" w:eastAsia="bg-BG"/>
        </w:rPr>
        <w:t>невярно</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съдържание</w:t>
      </w:r>
      <w:proofErr w:type="spellEnd"/>
      <w:r w:rsidRPr="00A005B3">
        <w:rPr>
          <w:rFonts w:ascii="Times New Roman" w:eastAsia="Times New Roman" w:hAnsi="Times New Roman"/>
          <w:sz w:val="23"/>
          <w:szCs w:val="23"/>
          <w:lang w:val="en-US" w:eastAsia="bg-BG"/>
        </w:rPr>
        <w:t xml:space="preserve">, с </w:t>
      </w:r>
      <w:proofErr w:type="spellStart"/>
      <w:r w:rsidRPr="00A005B3">
        <w:rPr>
          <w:rFonts w:ascii="Times New Roman" w:eastAsia="Times New Roman" w:hAnsi="Times New Roman"/>
          <w:sz w:val="23"/>
          <w:szCs w:val="23"/>
          <w:lang w:val="en-US" w:eastAsia="bg-BG"/>
        </w:rPr>
        <w:t>който</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се</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доказва</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декларираната</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липса</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на</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основания</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за</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отстраняване</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или</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декларираното</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изпълнение</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на</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критериите</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за</w:t>
      </w:r>
      <w:proofErr w:type="spellEnd"/>
      <w:r w:rsidRPr="00A005B3">
        <w:rPr>
          <w:rFonts w:ascii="Times New Roman" w:eastAsia="Times New Roman" w:hAnsi="Times New Roman"/>
          <w:sz w:val="23"/>
          <w:szCs w:val="23"/>
          <w:lang w:val="en-US" w:eastAsia="bg-BG"/>
        </w:rPr>
        <w:t xml:space="preserve"> </w:t>
      </w:r>
      <w:proofErr w:type="spellStart"/>
      <w:r w:rsidRPr="00A005B3">
        <w:rPr>
          <w:rFonts w:ascii="Times New Roman" w:eastAsia="Times New Roman" w:hAnsi="Times New Roman"/>
          <w:sz w:val="23"/>
          <w:szCs w:val="23"/>
          <w:lang w:val="en-US" w:eastAsia="bg-BG"/>
        </w:rPr>
        <w:t>подбор</w:t>
      </w:r>
      <w:proofErr w:type="spellEnd"/>
      <w:r w:rsidRPr="00A005B3">
        <w:rPr>
          <w:rFonts w:ascii="Times New Roman" w:eastAsia="Times New Roman" w:hAnsi="Times New Roman"/>
          <w:sz w:val="23"/>
          <w:szCs w:val="23"/>
          <w:lang w:val="en-US" w:eastAsia="bg-BG"/>
        </w:rPr>
        <w:t>;</w:t>
      </w:r>
    </w:p>
    <w:p w:rsidR="005E53C4" w:rsidRPr="005E53C4" w:rsidRDefault="005E53C4" w:rsidP="005E53C4">
      <w:pPr>
        <w:spacing w:after="0" w:line="240" w:lineRule="auto"/>
        <w:jc w:val="both"/>
        <w:rPr>
          <w:rFonts w:ascii="Times New Roman" w:eastAsia="Times New Roman" w:hAnsi="Times New Roman"/>
          <w:sz w:val="23"/>
          <w:szCs w:val="23"/>
          <w:lang w:eastAsia="bg-BG"/>
        </w:rPr>
      </w:pPr>
      <w:r w:rsidRPr="005E53C4">
        <w:rPr>
          <w:rFonts w:ascii="Times New Roman" w:eastAsia="Times New Roman" w:hAnsi="Times New Roman"/>
          <w:sz w:val="23"/>
          <w:szCs w:val="23"/>
          <w:lang w:val="en-US" w:eastAsia="bg-BG"/>
        </w:rPr>
        <w:t xml:space="preserve">б) </w:t>
      </w:r>
      <w:proofErr w:type="spellStart"/>
      <w:proofErr w:type="gramStart"/>
      <w:r w:rsidRPr="005E53C4">
        <w:rPr>
          <w:rFonts w:ascii="Times New Roman" w:eastAsia="Times New Roman" w:hAnsi="Times New Roman"/>
          <w:sz w:val="23"/>
          <w:szCs w:val="23"/>
          <w:lang w:val="en-US" w:eastAsia="bg-BG"/>
        </w:rPr>
        <w:t>не</w:t>
      </w:r>
      <w:proofErr w:type="spellEnd"/>
      <w:proofErr w:type="gramEnd"/>
      <w:r w:rsidRPr="005E53C4">
        <w:rPr>
          <w:rFonts w:ascii="Times New Roman" w:eastAsia="Times New Roman" w:hAnsi="Times New Roman"/>
          <w:sz w:val="23"/>
          <w:szCs w:val="23"/>
          <w:lang w:val="en-US" w:eastAsia="bg-BG"/>
        </w:rPr>
        <w:t xml:space="preserve"> е </w:t>
      </w:r>
      <w:proofErr w:type="spellStart"/>
      <w:r w:rsidRPr="005E53C4">
        <w:rPr>
          <w:rFonts w:ascii="Times New Roman" w:eastAsia="Times New Roman" w:hAnsi="Times New Roman"/>
          <w:sz w:val="23"/>
          <w:szCs w:val="23"/>
          <w:lang w:val="en-US" w:eastAsia="bg-BG"/>
        </w:rPr>
        <w:t>предоставил</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изискваща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се</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информация</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свързана</w:t>
      </w:r>
      <w:proofErr w:type="spellEnd"/>
      <w:r w:rsidRPr="005E53C4">
        <w:rPr>
          <w:rFonts w:ascii="Times New Roman" w:eastAsia="Times New Roman" w:hAnsi="Times New Roman"/>
          <w:sz w:val="23"/>
          <w:szCs w:val="23"/>
          <w:lang w:val="en-US" w:eastAsia="bg-BG"/>
        </w:rPr>
        <w:t xml:space="preserve"> с </w:t>
      </w:r>
      <w:proofErr w:type="spellStart"/>
      <w:r w:rsidRPr="005E53C4">
        <w:rPr>
          <w:rFonts w:ascii="Times New Roman" w:eastAsia="Times New Roman" w:hAnsi="Times New Roman"/>
          <w:sz w:val="23"/>
          <w:szCs w:val="23"/>
          <w:lang w:val="en-US" w:eastAsia="bg-BG"/>
        </w:rPr>
        <w:t>удостоверяване</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липсата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на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основания</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за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отстраняване</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или</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изпълнението</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на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критериите</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за</w:t>
      </w:r>
      <w:proofErr w:type="spellEnd"/>
      <w:r w:rsidRPr="005E53C4">
        <w:rPr>
          <w:rFonts w:ascii="Times New Roman" w:eastAsia="Times New Roman" w:hAnsi="Times New Roman"/>
          <w:sz w:val="23"/>
          <w:szCs w:val="23"/>
          <w:lang w:val="en-US" w:eastAsia="bg-BG"/>
        </w:rPr>
        <w:t xml:space="preserve"> </w:t>
      </w:r>
      <w:proofErr w:type="spellStart"/>
      <w:r w:rsidRPr="005E53C4">
        <w:rPr>
          <w:rFonts w:ascii="Times New Roman" w:eastAsia="Times New Roman" w:hAnsi="Times New Roman"/>
          <w:sz w:val="23"/>
          <w:szCs w:val="23"/>
          <w:lang w:val="en-US" w:eastAsia="bg-BG"/>
        </w:rPr>
        <w:t>подбор</w:t>
      </w:r>
      <w:proofErr w:type="spellEnd"/>
      <w:r w:rsidRPr="005E53C4">
        <w:rPr>
          <w:rFonts w:ascii="Times New Roman" w:eastAsia="Times New Roman" w:hAnsi="Times New Roman"/>
          <w:sz w:val="23"/>
          <w:szCs w:val="23"/>
          <w:lang w:val="en-US" w:eastAsia="bg-BG"/>
        </w:rPr>
        <w:t>;</w:t>
      </w:r>
    </w:p>
    <w:p w:rsidR="00A005B3" w:rsidRPr="00A005B3" w:rsidRDefault="00A005B3" w:rsidP="005E53C4">
      <w:pPr>
        <w:spacing w:after="0" w:line="240" w:lineRule="auto"/>
        <w:jc w:val="both"/>
        <w:rPr>
          <w:rFonts w:ascii="Times New Roman" w:eastAsia="Times New Roman" w:hAnsi="Times New Roman"/>
          <w:sz w:val="23"/>
          <w:szCs w:val="23"/>
          <w:lang w:val="en-US" w:eastAsia="bg-BG"/>
        </w:rPr>
      </w:pP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5E53C4">
        <w:rPr>
          <w:rFonts w:ascii="Times New Roman" w:eastAsia="Times New Roman" w:hAnsi="Times New Roman"/>
          <w:color w:val="000000"/>
          <w:sz w:val="23"/>
          <w:szCs w:val="23"/>
          <w:lang w:eastAsia="bg-BG"/>
        </w:rPr>
        <w:t xml:space="preserve">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(КТ) или чл. 13, ал. 1 от Закона за трудовата миграция и трудовата мобилност (ЗТМТМ) или аналогични задължения, установени с акт на компетентен орган, съгласно законодателството на държавата, в която участникът е установен; </w:t>
      </w: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5E53C4">
        <w:rPr>
          <w:rFonts w:ascii="Times New Roman" w:eastAsia="Times New Roman" w:hAnsi="Times New Roman"/>
          <w:color w:val="000000"/>
          <w:sz w:val="23"/>
          <w:szCs w:val="23"/>
          <w:lang w:eastAsia="bg-BG"/>
        </w:rPr>
        <w:t xml:space="preserve">1.7. е налице конфликт на интереси, който не може да бъде отстранен. </w:t>
      </w: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5E53C4">
        <w:rPr>
          <w:rFonts w:ascii="Times New Roman" w:eastAsia="Times New Roman" w:hAnsi="Times New Roman"/>
          <w:color w:val="000000"/>
          <w:sz w:val="23"/>
          <w:szCs w:val="23"/>
          <w:lang w:eastAsia="bg-BG"/>
        </w:rPr>
        <w:t xml:space="preserve">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5E53C4" w:rsidRPr="005E53C4" w:rsidRDefault="005E53C4" w:rsidP="005E53C4">
      <w:pPr>
        <w:spacing w:before="240" w:after="120" w:line="264" w:lineRule="auto"/>
        <w:jc w:val="both"/>
        <w:rPr>
          <w:rFonts w:ascii="Times New Roman" w:eastAsia="Times New Roman" w:hAnsi="Times New Roman"/>
          <w:sz w:val="23"/>
          <w:szCs w:val="23"/>
          <w:lang w:eastAsia="bg-BG"/>
        </w:rPr>
      </w:pPr>
      <w:r w:rsidRPr="005E53C4">
        <w:rPr>
          <w:rFonts w:ascii="Times New Roman" w:eastAsia="Times New Roman" w:hAnsi="Times New Roman"/>
          <w:sz w:val="23"/>
          <w:szCs w:val="23"/>
          <w:lang w:eastAsia="bg-BG"/>
        </w:rPr>
        <w:lastRenderedPageBreak/>
        <w:t>1.9. е сключил споразумение с други лица с цел нарушаване на конкуренцията, когато нарушението е установено с акт на компетентен орган;</w:t>
      </w: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5E53C4">
        <w:rPr>
          <w:rFonts w:ascii="Times New Roman" w:eastAsia="Times New Roman" w:hAnsi="Times New Roman"/>
          <w:color w:val="000000"/>
          <w:sz w:val="23"/>
          <w:szCs w:val="23"/>
          <w:lang w:eastAsia="bg-BG"/>
        </w:rPr>
        <w:t xml:space="preserve">1.10. е опитал да: </w:t>
      </w:r>
    </w:p>
    <w:p w:rsidR="005E53C4" w:rsidRPr="005E53C4" w:rsidRDefault="005E53C4" w:rsidP="005E53C4">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5E53C4">
        <w:rPr>
          <w:rFonts w:ascii="Times New Roman" w:eastAsia="Times New Roman" w:hAnsi="Times New Roman"/>
          <w:color w:val="000000"/>
          <w:sz w:val="23"/>
          <w:szCs w:val="23"/>
          <w:lang w:eastAsia="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rsidR="00E62F37" w:rsidRPr="005E53C4" w:rsidRDefault="005E53C4" w:rsidP="005E53C4">
      <w:pPr>
        <w:spacing w:before="240" w:after="120" w:line="264" w:lineRule="auto"/>
        <w:jc w:val="both"/>
        <w:rPr>
          <w:rFonts w:ascii="Times New Roman" w:eastAsia="Times New Roman" w:hAnsi="Times New Roman"/>
          <w:sz w:val="23"/>
          <w:szCs w:val="23"/>
          <w:lang w:eastAsia="bg-BG"/>
        </w:rPr>
      </w:pPr>
      <w:r w:rsidRPr="005E53C4">
        <w:rPr>
          <w:rFonts w:ascii="Times New Roman" w:eastAsia="Times New Roman" w:hAnsi="Times New Roman"/>
          <w:sz w:val="23"/>
          <w:szCs w:val="23"/>
          <w:lang w:eastAsia="bg-BG"/>
        </w:rPr>
        <w:t>б) получи информация, която може да му даде неоснователно предимство в процедурата за възлагане на обществената поръчка.</w:t>
      </w:r>
    </w:p>
    <w:p w:rsidR="00401311" w:rsidRDefault="00401311" w:rsidP="00401311">
      <w:pPr>
        <w:pStyle w:val="Default"/>
        <w:rPr>
          <w:sz w:val="23"/>
          <w:szCs w:val="23"/>
        </w:rPr>
      </w:pPr>
      <w:r>
        <w:rPr>
          <w:b/>
          <w:bCs/>
          <w:sz w:val="23"/>
          <w:szCs w:val="23"/>
        </w:rPr>
        <w:t xml:space="preserve">2. Възложителят ще отстрани от участие всеки участник, който: </w:t>
      </w:r>
    </w:p>
    <w:p w:rsidR="00401311" w:rsidRDefault="00401311" w:rsidP="00401311">
      <w:pPr>
        <w:pStyle w:val="Default"/>
        <w:jc w:val="both"/>
        <w:rPr>
          <w:sz w:val="23"/>
          <w:szCs w:val="23"/>
        </w:rPr>
      </w:pPr>
      <w:r>
        <w:rPr>
          <w:sz w:val="23"/>
          <w:szCs w:val="23"/>
        </w:rPr>
        <w:t>2.1. не отговаря на поставените критерии за подбор или не изпълни друго условие, посочено в обявлението за обществена поръчка или в документацията;</w:t>
      </w:r>
      <w:r w:rsidRPr="00DC70AF">
        <w:rPr>
          <w:sz w:val="23"/>
          <w:szCs w:val="23"/>
        </w:rPr>
        <w:t xml:space="preserve"> </w:t>
      </w:r>
    </w:p>
    <w:p w:rsidR="00401311" w:rsidRDefault="00401311" w:rsidP="00401311">
      <w:pPr>
        <w:pStyle w:val="Default"/>
        <w:jc w:val="both"/>
        <w:rPr>
          <w:sz w:val="23"/>
          <w:szCs w:val="23"/>
        </w:rPr>
      </w:pPr>
    </w:p>
    <w:p w:rsidR="00401311" w:rsidRDefault="00401311" w:rsidP="00401311">
      <w:pPr>
        <w:pStyle w:val="Default"/>
        <w:jc w:val="both"/>
        <w:rPr>
          <w:sz w:val="23"/>
          <w:szCs w:val="23"/>
        </w:rPr>
      </w:pPr>
      <w:r>
        <w:rPr>
          <w:sz w:val="23"/>
          <w:szCs w:val="23"/>
        </w:rPr>
        <w:t xml:space="preserve">2.2. е представил оферта, която не отговаря на предварително обявените условия на поръчката; </w:t>
      </w:r>
    </w:p>
    <w:p w:rsidR="00401311" w:rsidRDefault="00401311" w:rsidP="00401311">
      <w:pPr>
        <w:pStyle w:val="Default"/>
        <w:jc w:val="both"/>
        <w:rPr>
          <w:sz w:val="23"/>
          <w:szCs w:val="23"/>
        </w:rPr>
      </w:pPr>
    </w:p>
    <w:p w:rsidR="00401311" w:rsidRDefault="00401311" w:rsidP="00401311">
      <w:pPr>
        <w:pStyle w:val="Default"/>
        <w:jc w:val="both"/>
        <w:rPr>
          <w:sz w:val="23"/>
          <w:szCs w:val="23"/>
        </w:rPr>
      </w:pPr>
      <w:r>
        <w:rPr>
          <w:sz w:val="23"/>
          <w:szCs w:val="23"/>
        </w:rPr>
        <w:t xml:space="preserve">2.3. не е представил в срок обосновката по чл. 72, ал. 1 от ЗОП, или чиято оферта не е приета съгласно чл. 72, ал. 3 – 5 от ЗОП; </w:t>
      </w:r>
    </w:p>
    <w:p w:rsidR="00401311" w:rsidRDefault="00401311" w:rsidP="00401311">
      <w:pPr>
        <w:pStyle w:val="Default"/>
        <w:jc w:val="both"/>
        <w:rPr>
          <w:sz w:val="23"/>
          <w:szCs w:val="23"/>
        </w:rPr>
      </w:pPr>
    </w:p>
    <w:p w:rsidR="00401311" w:rsidRDefault="00401311" w:rsidP="00401311">
      <w:pPr>
        <w:pStyle w:val="Default"/>
        <w:jc w:val="both"/>
        <w:rPr>
          <w:sz w:val="23"/>
          <w:szCs w:val="23"/>
        </w:rPr>
      </w:pPr>
      <w:r>
        <w:rPr>
          <w:sz w:val="23"/>
          <w:szCs w:val="23"/>
        </w:rPr>
        <w:t xml:space="preserve">2.4. е свързано лице с друг участник в процедурата; </w:t>
      </w:r>
    </w:p>
    <w:p w:rsidR="00401311" w:rsidRDefault="00401311" w:rsidP="00401311">
      <w:pPr>
        <w:pStyle w:val="Default"/>
        <w:jc w:val="both"/>
        <w:rPr>
          <w:sz w:val="23"/>
          <w:szCs w:val="23"/>
        </w:rPr>
      </w:pPr>
    </w:p>
    <w:p w:rsidR="00401311" w:rsidRDefault="00401311" w:rsidP="00401311">
      <w:pPr>
        <w:pStyle w:val="Default"/>
        <w:jc w:val="both"/>
        <w:rPr>
          <w:sz w:val="23"/>
          <w:szCs w:val="23"/>
        </w:rPr>
      </w:pPr>
      <w:r>
        <w:rPr>
          <w:sz w:val="23"/>
          <w:szCs w:val="23"/>
        </w:rPr>
        <w:t xml:space="preserve">2.5.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когато не са налице условията по чл. 4 от закона; </w:t>
      </w:r>
    </w:p>
    <w:p w:rsidR="00401311" w:rsidRDefault="00401311" w:rsidP="00401311">
      <w:pPr>
        <w:pStyle w:val="Default"/>
        <w:jc w:val="both"/>
        <w:rPr>
          <w:sz w:val="23"/>
          <w:szCs w:val="23"/>
        </w:rPr>
      </w:pPr>
    </w:p>
    <w:p w:rsidR="00401311" w:rsidRDefault="00401311" w:rsidP="00401311">
      <w:pPr>
        <w:pStyle w:val="Default"/>
        <w:jc w:val="both"/>
        <w:rPr>
          <w:sz w:val="23"/>
          <w:szCs w:val="23"/>
        </w:rPr>
      </w:pPr>
      <w:r>
        <w:rPr>
          <w:sz w:val="23"/>
          <w:szCs w:val="23"/>
        </w:rPr>
        <w:t xml:space="preserve">2.6. подлежи на отстраняване на основание чл. 69 от Закона за противодействие на корупцията и за отнемане на незаконно придобитото имущество (ЗПКОНПИ); </w:t>
      </w:r>
    </w:p>
    <w:p w:rsidR="00401311" w:rsidRDefault="00401311" w:rsidP="00401311">
      <w:pPr>
        <w:pStyle w:val="Default"/>
        <w:jc w:val="both"/>
        <w:rPr>
          <w:sz w:val="23"/>
          <w:szCs w:val="23"/>
        </w:rPr>
      </w:pPr>
    </w:p>
    <w:p w:rsidR="00401311" w:rsidRDefault="00401311" w:rsidP="00401311">
      <w:pPr>
        <w:pStyle w:val="Default"/>
        <w:jc w:val="both"/>
        <w:rPr>
          <w:sz w:val="23"/>
          <w:szCs w:val="23"/>
        </w:rPr>
      </w:pPr>
      <w:r>
        <w:rPr>
          <w:sz w:val="23"/>
          <w:szCs w:val="23"/>
        </w:rPr>
        <w:t>2.7. след покана от възложителя и в определения в нея срок не удължи срока на валидност на офертата си;</w:t>
      </w:r>
      <w:r w:rsidRPr="00E46DCD">
        <w:rPr>
          <w:sz w:val="23"/>
          <w:szCs w:val="23"/>
        </w:rPr>
        <w:t xml:space="preserve"> </w:t>
      </w:r>
    </w:p>
    <w:p w:rsidR="00E62F37" w:rsidRPr="00E62F37" w:rsidRDefault="00E62F37" w:rsidP="00E62F37">
      <w:pPr>
        <w:autoSpaceDE w:val="0"/>
        <w:autoSpaceDN w:val="0"/>
        <w:adjustRightInd w:val="0"/>
        <w:spacing w:after="0" w:line="240" w:lineRule="auto"/>
        <w:rPr>
          <w:rFonts w:ascii="Times New Roman" w:eastAsia="Times New Roman" w:hAnsi="Times New Roman"/>
          <w:color w:val="000000"/>
          <w:sz w:val="23"/>
          <w:szCs w:val="23"/>
          <w:lang w:eastAsia="bg-BG"/>
        </w:rPr>
      </w:pPr>
    </w:p>
    <w:p w:rsidR="00102DBD" w:rsidRPr="00102DBD" w:rsidRDefault="00102DBD" w:rsidP="00102DBD">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102DBD">
        <w:rPr>
          <w:rFonts w:ascii="Times New Roman" w:eastAsia="Times New Roman" w:hAnsi="Times New Roman"/>
          <w:b/>
          <w:bCs/>
          <w:color w:val="000000"/>
          <w:sz w:val="23"/>
          <w:szCs w:val="23"/>
          <w:lang w:eastAsia="bg-BG"/>
        </w:rPr>
        <w:t xml:space="preserve">3. </w:t>
      </w:r>
      <w:r w:rsidRPr="00102DBD">
        <w:rPr>
          <w:rFonts w:ascii="Times New Roman" w:eastAsia="Times New Roman" w:hAnsi="Times New Roman"/>
          <w:color w:val="000000"/>
          <w:sz w:val="23"/>
          <w:szCs w:val="23"/>
          <w:lang w:eastAsia="bg-BG"/>
        </w:rPr>
        <w:t xml:space="preserve">Възложителят ще отстрани всеки участник, за когото не може да бъде извършено идентифициране и проверка на идентификацията на клиента, чрез регламентираните в Закона за мерките срещу изпирането на пари и Правилника за неговото прилагане (ППЗМИП) способи, включително, когато клиентът е юридическо лице - на физическите лица, които са негови действителни собственици, по смисъла на ППЗМИП, както и ако не бъде предоставена, при поискване от възложителя в хода на процедурата, информация и/или документи при прилагане на мерките за превенция на използването на финансовата система за целите на изпирането на пари, съгласно Закона за мерките срещу изпиране на пари. </w:t>
      </w:r>
    </w:p>
    <w:p w:rsidR="00102DBD" w:rsidRPr="00102DBD" w:rsidRDefault="00102DBD" w:rsidP="00102DBD">
      <w:pPr>
        <w:autoSpaceDE w:val="0"/>
        <w:autoSpaceDN w:val="0"/>
        <w:adjustRightInd w:val="0"/>
        <w:spacing w:after="0" w:line="240" w:lineRule="auto"/>
        <w:jc w:val="both"/>
        <w:rPr>
          <w:rFonts w:ascii="Times New Roman" w:eastAsia="Times New Roman" w:hAnsi="Times New Roman"/>
          <w:color w:val="000000"/>
          <w:sz w:val="23"/>
          <w:szCs w:val="23"/>
          <w:lang w:eastAsia="bg-BG"/>
        </w:rPr>
      </w:pPr>
    </w:p>
    <w:p w:rsidR="00102DBD" w:rsidRPr="00102DBD" w:rsidRDefault="00102DBD" w:rsidP="00102DBD">
      <w:pPr>
        <w:spacing w:after="0" w:line="240" w:lineRule="auto"/>
        <w:jc w:val="both"/>
        <w:rPr>
          <w:rFonts w:ascii="Times New Roman" w:eastAsia="Times New Roman" w:hAnsi="Times New Roman"/>
          <w:sz w:val="23"/>
          <w:szCs w:val="23"/>
          <w:lang w:eastAsia="bg-BG"/>
        </w:rPr>
      </w:pPr>
      <w:r w:rsidRPr="00102DBD">
        <w:rPr>
          <w:rFonts w:ascii="Times New Roman" w:eastAsia="Times New Roman" w:hAnsi="Times New Roman"/>
          <w:b/>
          <w:bCs/>
          <w:sz w:val="23"/>
          <w:szCs w:val="23"/>
          <w:lang w:eastAsia="bg-BG"/>
        </w:rPr>
        <w:t xml:space="preserve">4. </w:t>
      </w:r>
      <w:r w:rsidRPr="00102DBD">
        <w:rPr>
          <w:rFonts w:ascii="Times New Roman" w:eastAsia="Times New Roman" w:hAnsi="Times New Roman"/>
          <w:sz w:val="23"/>
          <w:szCs w:val="23"/>
          <w:lang w:eastAsia="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по-горе по т. 1, 2.1, 2.5 и 2.6 и т. 3 основания за отстраняване.</w:t>
      </w:r>
    </w:p>
    <w:p w:rsidR="00102DBD" w:rsidRDefault="00102DBD" w:rsidP="00E62F37">
      <w:pPr>
        <w:autoSpaceDE w:val="0"/>
        <w:autoSpaceDN w:val="0"/>
        <w:adjustRightInd w:val="0"/>
        <w:spacing w:after="0" w:line="240" w:lineRule="auto"/>
        <w:rPr>
          <w:rFonts w:ascii="Times New Roman" w:eastAsia="Times New Roman" w:hAnsi="Times New Roman"/>
          <w:b/>
          <w:bCs/>
          <w:color w:val="000000"/>
          <w:sz w:val="23"/>
          <w:szCs w:val="23"/>
          <w:lang w:eastAsia="bg-BG"/>
        </w:rPr>
      </w:pPr>
    </w:p>
    <w:p w:rsidR="00770FEB" w:rsidRPr="00770FEB" w:rsidRDefault="00770FEB" w:rsidP="00770FEB">
      <w:pPr>
        <w:autoSpaceDE w:val="0"/>
        <w:autoSpaceDN w:val="0"/>
        <w:adjustRightInd w:val="0"/>
        <w:spacing w:after="0" w:line="240" w:lineRule="auto"/>
        <w:jc w:val="both"/>
        <w:rPr>
          <w:rFonts w:ascii="Times New Roman" w:eastAsia="Times New Roman" w:hAnsi="Times New Roman"/>
          <w:sz w:val="24"/>
          <w:szCs w:val="24"/>
          <w:lang w:eastAsia="bg-BG"/>
        </w:rPr>
      </w:pPr>
      <w:r w:rsidRPr="00770FEB">
        <w:rPr>
          <w:rFonts w:ascii="Times New Roman" w:eastAsia="Times New Roman" w:hAnsi="Times New Roman"/>
          <w:b/>
          <w:bCs/>
          <w:color w:val="000000"/>
          <w:sz w:val="23"/>
          <w:szCs w:val="23"/>
          <w:lang w:eastAsia="bg-BG"/>
        </w:rPr>
        <w:t xml:space="preserve">5. </w:t>
      </w:r>
      <w:r w:rsidRPr="00770FEB">
        <w:rPr>
          <w:rFonts w:ascii="Times New Roman" w:eastAsia="Times New Roman" w:hAnsi="Times New Roman"/>
          <w:color w:val="000000"/>
          <w:sz w:val="23"/>
          <w:szCs w:val="23"/>
          <w:lang w:eastAsia="bg-BG"/>
        </w:rPr>
        <w:t xml:space="preserve">Основанията по т. 1.1, 1.2, 1.7 и 1.10 се отнасят за лицата, които представляват </w:t>
      </w:r>
      <w:r w:rsidRPr="00770FEB">
        <w:rPr>
          <w:rFonts w:ascii="Times New Roman" w:eastAsia="Times New Roman" w:hAnsi="Times New Roman"/>
          <w:sz w:val="23"/>
          <w:szCs w:val="23"/>
          <w:lang w:eastAsia="bg-BG"/>
        </w:rPr>
        <w:t xml:space="preserve">участника </w:t>
      </w:r>
      <w:r w:rsidRPr="00770FEB">
        <w:rPr>
          <w:rFonts w:ascii="Times New Roman" w:eastAsia="Times New Roman" w:hAnsi="Times New Roman"/>
          <w:sz w:val="24"/>
          <w:szCs w:val="24"/>
          <w:lang w:eastAsia="bg-BG"/>
        </w:rPr>
        <w:t>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w:t>
      </w:r>
    </w:p>
    <w:p w:rsidR="00770FEB" w:rsidRPr="00770FEB" w:rsidRDefault="00770FEB" w:rsidP="00770FEB">
      <w:pPr>
        <w:spacing w:before="240" w:after="120" w:line="264" w:lineRule="auto"/>
        <w:jc w:val="both"/>
        <w:rPr>
          <w:rFonts w:ascii="Times New Roman" w:eastAsia="Times New Roman" w:hAnsi="Times New Roman"/>
          <w:sz w:val="23"/>
          <w:szCs w:val="23"/>
          <w:lang w:eastAsia="bg-BG"/>
        </w:rPr>
      </w:pPr>
      <w:r w:rsidRPr="00770FEB">
        <w:rPr>
          <w:rFonts w:ascii="Times New Roman" w:eastAsia="Times New Roman" w:hAnsi="Times New Roman"/>
          <w:b/>
          <w:bCs/>
          <w:sz w:val="23"/>
          <w:szCs w:val="23"/>
          <w:lang w:eastAsia="bg-BG"/>
        </w:rPr>
        <w:t>6</w:t>
      </w:r>
      <w:r w:rsidRPr="00770FEB">
        <w:rPr>
          <w:rFonts w:ascii="Times New Roman" w:eastAsia="Times New Roman" w:hAnsi="Times New Roman"/>
          <w:sz w:val="23"/>
          <w:szCs w:val="23"/>
          <w:lang w:eastAsia="bg-BG"/>
        </w:rPr>
        <w:t xml:space="preserve">. При подаване на оферта участникът декларира липсата на основанията за отстраняване в част ІІІ от Единния европейски документ за обществени поръчки (ЕЕДОП), като </w:t>
      </w:r>
      <w:r w:rsidRPr="00770FEB">
        <w:rPr>
          <w:rFonts w:ascii="Times New Roman" w:eastAsia="Times New Roman" w:hAnsi="Times New Roman"/>
          <w:sz w:val="23"/>
          <w:szCs w:val="23"/>
          <w:lang w:eastAsia="bg-BG"/>
        </w:rPr>
        <w:lastRenderedPageBreak/>
        <w:t>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rsidR="00886DB8" w:rsidRPr="00544121" w:rsidRDefault="00886DB8" w:rsidP="00886DB8">
      <w:pPr>
        <w:pStyle w:val="Default"/>
        <w:jc w:val="both"/>
        <w:rPr>
          <w:sz w:val="23"/>
          <w:szCs w:val="23"/>
        </w:rPr>
      </w:pPr>
      <w:r w:rsidRPr="0010152E">
        <w:rPr>
          <w:b/>
          <w:sz w:val="23"/>
          <w:szCs w:val="23"/>
        </w:rPr>
        <w:t>6.1</w:t>
      </w:r>
      <w:r w:rsidRPr="00544121">
        <w:rPr>
          <w:sz w:val="23"/>
          <w:szCs w:val="23"/>
        </w:rPr>
        <w:t xml:space="preserve">. Относно обстоятелствата по т. 1.1 и т. 1.2: </w:t>
      </w:r>
    </w:p>
    <w:p w:rsidR="00886DB8" w:rsidRPr="00544121" w:rsidRDefault="00886DB8" w:rsidP="00886DB8">
      <w:pPr>
        <w:pStyle w:val="Default"/>
        <w:jc w:val="both"/>
        <w:rPr>
          <w:sz w:val="23"/>
          <w:szCs w:val="23"/>
        </w:rPr>
      </w:pPr>
      <w:r w:rsidRPr="00544121">
        <w:rPr>
          <w:sz w:val="23"/>
          <w:szCs w:val="23"/>
        </w:rPr>
        <w:t xml:space="preserve">а) В Част ІІІ, Раздел А, участникът следва да отговори с НЕ ако не е осъждан или с ДА ако е осъждан и да предостави информация относно присъди за следните престъпления: </w:t>
      </w:r>
    </w:p>
    <w:p w:rsidR="00886DB8" w:rsidRPr="00544121" w:rsidRDefault="00886DB8" w:rsidP="00886DB8">
      <w:pPr>
        <w:pStyle w:val="Default"/>
        <w:jc w:val="both"/>
        <w:rPr>
          <w:sz w:val="23"/>
          <w:szCs w:val="23"/>
        </w:rPr>
      </w:pPr>
      <w:r w:rsidRPr="00544121">
        <w:rPr>
          <w:sz w:val="23"/>
          <w:szCs w:val="23"/>
        </w:rPr>
        <w:t xml:space="preserve">- участие в престъпна организация – по чл. 321 и 321а от НК; </w:t>
      </w:r>
    </w:p>
    <w:p w:rsidR="00886DB8" w:rsidRPr="00544121" w:rsidRDefault="00886DB8" w:rsidP="00886DB8">
      <w:pPr>
        <w:pStyle w:val="Default"/>
        <w:jc w:val="both"/>
        <w:rPr>
          <w:sz w:val="23"/>
          <w:szCs w:val="23"/>
        </w:rPr>
      </w:pPr>
      <w:r w:rsidRPr="00544121">
        <w:rPr>
          <w:sz w:val="23"/>
          <w:szCs w:val="23"/>
        </w:rPr>
        <w:t xml:space="preserve">- корупция – по чл. 301 – 307 от НК; </w:t>
      </w:r>
    </w:p>
    <w:p w:rsidR="00886DB8" w:rsidRPr="00544121" w:rsidRDefault="00886DB8" w:rsidP="00886DB8">
      <w:pPr>
        <w:pStyle w:val="Default"/>
        <w:jc w:val="both"/>
        <w:rPr>
          <w:sz w:val="23"/>
          <w:szCs w:val="23"/>
        </w:rPr>
      </w:pPr>
      <w:r w:rsidRPr="00544121">
        <w:rPr>
          <w:sz w:val="23"/>
          <w:szCs w:val="23"/>
        </w:rPr>
        <w:t xml:space="preserve">- измама – по чл. 209 – 213 от НК; </w:t>
      </w:r>
    </w:p>
    <w:p w:rsidR="00886DB8" w:rsidRPr="00544121" w:rsidRDefault="00886DB8" w:rsidP="00886DB8">
      <w:pPr>
        <w:pStyle w:val="Default"/>
        <w:jc w:val="both"/>
        <w:rPr>
          <w:sz w:val="23"/>
          <w:szCs w:val="23"/>
        </w:rPr>
      </w:pPr>
      <w:r w:rsidRPr="00544121">
        <w:rPr>
          <w:sz w:val="23"/>
          <w:szCs w:val="23"/>
        </w:rPr>
        <w:t xml:space="preserve">- терористични престъпления или престъпления, които са свързани с терористични дейности - по чл. 108а, ал. 1 от НК; </w:t>
      </w:r>
    </w:p>
    <w:p w:rsidR="00886DB8" w:rsidRPr="00544121" w:rsidRDefault="00886DB8" w:rsidP="00886DB8">
      <w:pPr>
        <w:pStyle w:val="Default"/>
        <w:jc w:val="both"/>
        <w:rPr>
          <w:sz w:val="23"/>
          <w:szCs w:val="23"/>
        </w:rPr>
      </w:pPr>
      <w:r w:rsidRPr="00544121">
        <w:rPr>
          <w:sz w:val="23"/>
          <w:szCs w:val="23"/>
        </w:rPr>
        <w:t xml:space="preserve">- изпиране на пари или финансиране на тероризъм – по чл. 253, 253а, или 253б от НК и по чл. 108а, ал. 2 от НК; </w:t>
      </w:r>
    </w:p>
    <w:p w:rsidR="00886DB8" w:rsidRPr="001C5479" w:rsidRDefault="00886DB8" w:rsidP="00886DB8">
      <w:pPr>
        <w:pStyle w:val="Default"/>
        <w:jc w:val="both"/>
        <w:rPr>
          <w:sz w:val="23"/>
          <w:szCs w:val="23"/>
        </w:rPr>
      </w:pPr>
      <w:r w:rsidRPr="00544121">
        <w:rPr>
          <w:sz w:val="23"/>
          <w:szCs w:val="23"/>
        </w:rPr>
        <w:t xml:space="preserve">- детски труд и други форми на трафик на хора – по чл. 192а или 159а - 159г от НК; </w:t>
      </w:r>
    </w:p>
    <w:p w:rsidR="00886DB8" w:rsidRPr="0031475D" w:rsidRDefault="00886DB8" w:rsidP="00886DB8">
      <w:pPr>
        <w:pStyle w:val="Default"/>
        <w:jc w:val="both"/>
        <w:rPr>
          <w:sz w:val="23"/>
          <w:szCs w:val="23"/>
        </w:rPr>
      </w:pPr>
      <w:r w:rsidRPr="000F7645">
        <w:rPr>
          <w:sz w:val="23"/>
          <w:szCs w:val="23"/>
        </w:rPr>
        <w:t>б)</w:t>
      </w:r>
      <w:r w:rsidRPr="0031475D">
        <w:rPr>
          <w:sz w:val="23"/>
          <w:szCs w:val="23"/>
        </w:rPr>
        <w:t xml:space="preserve"> В част III, раздел „В“, поле 1, участникът следва да отговори с НЕ ако не е осъждан или с ДА ако е осъждан и да предостави информация относно присъди за престъпления по чл. 172 и чл. 352 - 353е от НК. </w:t>
      </w:r>
    </w:p>
    <w:p w:rsidR="00886DB8" w:rsidRPr="000F7645" w:rsidRDefault="00886DB8" w:rsidP="00886DB8">
      <w:pPr>
        <w:pStyle w:val="Default"/>
        <w:jc w:val="both"/>
        <w:rPr>
          <w:sz w:val="23"/>
          <w:szCs w:val="23"/>
        </w:rPr>
      </w:pPr>
      <w:r w:rsidRPr="000F7645">
        <w:rPr>
          <w:sz w:val="23"/>
          <w:szCs w:val="23"/>
        </w:rPr>
        <w:t xml:space="preserve">в) В Част ІІІ, Раздел Г участникът следва да отговори с НЕ ако не е осъждан или с ДА ако е осъждан и да предостави информация относно: </w:t>
      </w:r>
    </w:p>
    <w:p w:rsidR="00886DB8" w:rsidRPr="000F7645" w:rsidRDefault="00886DB8" w:rsidP="00886DB8">
      <w:pPr>
        <w:pStyle w:val="Default"/>
        <w:jc w:val="both"/>
        <w:rPr>
          <w:sz w:val="23"/>
          <w:szCs w:val="23"/>
        </w:rPr>
      </w:pPr>
      <w:r w:rsidRPr="000F7645">
        <w:rPr>
          <w:sz w:val="23"/>
          <w:szCs w:val="23"/>
        </w:rPr>
        <w:t xml:space="preserve">- осъждания за престъпления по чл. 194 – 208, чл. 213а – 217, чл. 219 – 252 и чл. 254а – 255а и чл. 256 - 260 НК (чл. 54, ал.1, т. 1 ЗОП); </w:t>
      </w:r>
    </w:p>
    <w:p w:rsidR="00886DB8" w:rsidRPr="0031475D" w:rsidRDefault="00886DB8" w:rsidP="00886DB8">
      <w:pPr>
        <w:pStyle w:val="Default"/>
        <w:jc w:val="both"/>
        <w:rPr>
          <w:sz w:val="23"/>
          <w:szCs w:val="23"/>
        </w:rPr>
      </w:pPr>
      <w:r w:rsidRPr="0010152E">
        <w:rPr>
          <w:b/>
          <w:sz w:val="23"/>
          <w:szCs w:val="23"/>
        </w:rPr>
        <w:t>6.2.</w:t>
      </w:r>
      <w:r w:rsidRPr="0031475D">
        <w:rPr>
          <w:sz w:val="23"/>
          <w:szCs w:val="23"/>
        </w:rPr>
        <w:t xml:space="preserve"> Относно обстоятелствата по т. 1.3 се предоставя информация в Част ІІІ, Раздел Б от ЕЕДОП.</w:t>
      </w:r>
    </w:p>
    <w:p w:rsidR="00886DB8" w:rsidRPr="00BD292C" w:rsidRDefault="00886DB8" w:rsidP="00886DB8">
      <w:pPr>
        <w:pStyle w:val="Default"/>
        <w:jc w:val="both"/>
        <w:rPr>
          <w:sz w:val="23"/>
          <w:szCs w:val="23"/>
          <w:lang w:val="en-US"/>
        </w:rPr>
      </w:pPr>
      <w:r w:rsidRPr="0010152E">
        <w:rPr>
          <w:b/>
          <w:sz w:val="23"/>
          <w:szCs w:val="23"/>
        </w:rPr>
        <w:t>6.3.</w:t>
      </w:r>
      <w:r w:rsidRPr="0031475D">
        <w:rPr>
          <w:sz w:val="23"/>
          <w:szCs w:val="23"/>
        </w:rPr>
        <w:t xml:space="preserve"> Относно обстоятелствата по т. 1.4 - 1.10 се предоставя информация в Част ІІІ, Раздел В от ЕЕДОП. </w:t>
      </w:r>
    </w:p>
    <w:p w:rsidR="00886DB8" w:rsidRPr="00BD292C" w:rsidRDefault="00886DB8" w:rsidP="00886DB8">
      <w:pPr>
        <w:pStyle w:val="Default"/>
        <w:jc w:val="both"/>
        <w:rPr>
          <w:sz w:val="23"/>
          <w:szCs w:val="23"/>
          <w:lang w:val="en-US"/>
        </w:rPr>
      </w:pPr>
      <w:r w:rsidRPr="0010152E">
        <w:rPr>
          <w:b/>
          <w:sz w:val="23"/>
          <w:szCs w:val="23"/>
          <w:lang w:val="en-US"/>
        </w:rPr>
        <w:t>6.4</w:t>
      </w:r>
      <w:r w:rsidRPr="00BD292C">
        <w:rPr>
          <w:sz w:val="23"/>
          <w:szCs w:val="23"/>
          <w:lang w:val="en-US"/>
        </w:rPr>
        <w:t xml:space="preserve">. </w:t>
      </w:r>
      <w:proofErr w:type="spellStart"/>
      <w:r w:rsidRPr="00BD292C">
        <w:rPr>
          <w:sz w:val="23"/>
          <w:szCs w:val="23"/>
          <w:lang w:val="en-US"/>
        </w:rPr>
        <w:t>Относно</w:t>
      </w:r>
      <w:proofErr w:type="spellEnd"/>
      <w:r w:rsidRPr="00BD292C">
        <w:rPr>
          <w:sz w:val="23"/>
          <w:szCs w:val="23"/>
          <w:lang w:val="en-US"/>
        </w:rPr>
        <w:t xml:space="preserve">: </w:t>
      </w:r>
    </w:p>
    <w:p w:rsidR="00886DB8" w:rsidRPr="00BD292C" w:rsidRDefault="00886DB8" w:rsidP="00886DB8">
      <w:pPr>
        <w:pStyle w:val="Default"/>
        <w:jc w:val="both"/>
        <w:rPr>
          <w:sz w:val="23"/>
          <w:szCs w:val="23"/>
          <w:lang w:val="en-US"/>
        </w:rPr>
      </w:pPr>
      <w:r w:rsidRPr="00BD292C">
        <w:rPr>
          <w:sz w:val="23"/>
          <w:szCs w:val="23"/>
          <w:lang w:val="en-US"/>
        </w:rPr>
        <w:t xml:space="preserve">- </w:t>
      </w:r>
      <w:proofErr w:type="spellStart"/>
      <w:proofErr w:type="gramStart"/>
      <w:r w:rsidRPr="00BD292C">
        <w:rPr>
          <w:sz w:val="23"/>
          <w:szCs w:val="23"/>
          <w:lang w:val="en-US"/>
        </w:rPr>
        <w:t>свързаност</w:t>
      </w:r>
      <w:proofErr w:type="spellEnd"/>
      <w:proofErr w:type="gramEnd"/>
      <w:r w:rsidRPr="00BD292C">
        <w:rPr>
          <w:sz w:val="23"/>
          <w:szCs w:val="23"/>
          <w:lang w:val="en-US"/>
        </w:rPr>
        <w:t xml:space="preserve"> </w:t>
      </w:r>
      <w:proofErr w:type="spellStart"/>
      <w:r w:rsidRPr="00BD292C">
        <w:rPr>
          <w:sz w:val="23"/>
          <w:szCs w:val="23"/>
          <w:lang w:val="en-US"/>
        </w:rPr>
        <w:t>по</w:t>
      </w:r>
      <w:proofErr w:type="spellEnd"/>
      <w:r w:rsidRPr="00BD292C">
        <w:rPr>
          <w:sz w:val="23"/>
          <w:szCs w:val="23"/>
          <w:lang w:val="en-US"/>
        </w:rPr>
        <w:t xml:space="preserve"> </w:t>
      </w:r>
      <w:proofErr w:type="spellStart"/>
      <w:r w:rsidRPr="00BD292C">
        <w:rPr>
          <w:sz w:val="23"/>
          <w:szCs w:val="23"/>
          <w:lang w:val="en-US"/>
        </w:rPr>
        <w:t>смисъла</w:t>
      </w:r>
      <w:proofErr w:type="spellEnd"/>
      <w:r w:rsidRPr="00BD292C">
        <w:rPr>
          <w:sz w:val="23"/>
          <w:szCs w:val="23"/>
          <w:lang w:val="en-US"/>
        </w:rPr>
        <w:t xml:space="preserve"> </w:t>
      </w:r>
      <w:proofErr w:type="spellStart"/>
      <w:r w:rsidRPr="00BD292C">
        <w:rPr>
          <w:sz w:val="23"/>
          <w:szCs w:val="23"/>
          <w:lang w:val="en-US"/>
        </w:rPr>
        <w:t>на</w:t>
      </w:r>
      <w:proofErr w:type="spellEnd"/>
      <w:r w:rsidRPr="00BD292C">
        <w:rPr>
          <w:sz w:val="23"/>
          <w:szCs w:val="23"/>
          <w:lang w:val="en-US"/>
        </w:rPr>
        <w:t xml:space="preserve"> </w:t>
      </w:r>
      <w:proofErr w:type="spellStart"/>
      <w:r w:rsidRPr="00BD292C">
        <w:rPr>
          <w:sz w:val="23"/>
          <w:szCs w:val="23"/>
          <w:lang w:val="en-US"/>
        </w:rPr>
        <w:t>пар</w:t>
      </w:r>
      <w:proofErr w:type="spellEnd"/>
      <w:r w:rsidRPr="00BD292C">
        <w:rPr>
          <w:sz w:val="23"/>
          <w:szCs w:val="23"/>
          <w:lang w:val="en-US"/>
        </w:rPr>
        <w:t xml:space="preserve">. 2, т. 44 </w:t>
      </w:r>
      <w:proofErr w:type="spellStart"/>
      <w:r w:rsidRPr="00BD292C">
        <w:rPr>
          <w:sz w:val="23"/>
          <w:szCs w:val="23"/>
          <w:lang w:val="en-US"/>
        </w:rPr>
        <w:t>от</w:t>
      </w:r>
      <w:proofErr w:type="spellEnd"/>
      <w:r w:rsidRPr="00BD292C">
        <w:rPr>
          <w:sz w:val="23"/>
          <w:szCs w:val="23"/>
          <w:lang w:val="en-US"/>
        </w:rPr>
        <w:t xml:space="preserve"> ДР </w:t>
      </w:r>
      <w:proofErr w:type="spellStart"/>
      <w:r w:rsidRPr="00BD292C">
        <w:rPr>
          <w:sz w:val="23"/>
          <w:szCs w:val="23"/>
          <w:lang w:val="en-US"/>
        </w:rPr>
        <w:t>на</w:t>
      </w:r>
      <w:proofErr w:type="spellEnd"/>
      <w:r w:rsidRPr="00BD292C">
        <w:rPr>
          <w:sz w:val="23"/>
          <w:szCs w:val="23"/>
          <w:lang w:val="en-US"/>
        </w:rPr>
        <w:t xml:space="preserve"> ЗОП </w:t>
      </w:r>
      <w:proofErr w:type="spellStart"/>
      <w:r w:rsidRPr="00BD292C">
        <w:rPr>
          <w:sz w:val="23"/>
          <w:szCs w:val="23"/>
          <w:lang w:val="en-US"/>
        </w:rPr>
        <w:t>между</w:t>
      </w:r>
      <w:proofErr w:type="spellEnd"/>
      <w:r w:rsidRPr="00BD292C">
        <w:rPr>
          <w:sz w:val="23"/>
          <w:szCs w:val="23"/>
          <w:lang w:val="en-US"/>
        </w:rPr>
        <w:t xml:space="preserve"> </w:t>
      </w:r>
      <w:proofErr w:type="spellStart"/>
      <w:r w:rsidRPr="00BD292C">
        <w:rPr>
          <w:sz w:val="23"/>
          <w:szCs w:val="23"/>
          <w:lang w:val="en-US"/>
        </w:rPr>
        <w:t>участници</w:t>
      </w:r>
      <w:proofErr w:type="spellEnd"/>
      <w:r w:rsidRPr="00BD292C">
        <w:rPr>
          <w:sz w:val="23"/>
          <w:szCs w:val="23"/>
          <w:lang w:val="en-US"/>
        </w:rPr>
        <w:t xml:space="preserve"> в </w:t>
      </w:r>
      <w:proofErr w:type="spellStart"/>
      <w:r w:rsidRPr="00BD292C">
        <w:rPr>
          <w:sz w:val="23"/>
          <w:szCs w:val="23"/>
          <w:lang w:val="en-US"/>
        </w:rPr>
        <w:t>процедурата</w:t>
      </w:r>
      <w:proofErr w:type="spellEnd"/>
      <w:r w:rsidRPr="00BD292C">
        <w:rPr>
          <w:sz w:val="23"/>
          <w:szCs w:val="23"/>
          <w:lang w:val="en-US"/>
        </w:rPr>
        <w:t xml:space="preserve"> (</w:t>
      </w:r>
      <w:proofErr w:type="spellStart"/>
      <w:r w:rsidRPr="00BD292C">
        <w:rPr>
          <w:sz w:val="23"/>
          <w:szCs w:val="23"/>
          <w:lang w:val="en-US"/>
        </w:rPr>
        <w:t>чл</w:t>
      </w:r>
      <w:proofErr w:type="spellEnd"/>
      <w:r w:rsidRPr="00BD292C">
        <w:rPr>
          <w:sz w:val="23"/>
          <w:szCs w:val="23"/>
          <w:lang w:val="en-US"/>
        </w:rPr>
        <w:t xml:space="preserve">. 101, </w:t>
      </w:r>
      <w:proofErr w:type="spellStart"/>
      <w:r w:rsidRPr="00BD292C">
        <w:rPr>
          <w:sz w:val="23"/>
          <w:szCs w:val="23"/>
          <w:lang w:val="en-US"/>
        </w:rPr>
        <w:t>ал</w:t>
      </w:r>
      <w:proofErr w:type="spellEnd"/>
      <w:r w:rsidRPr="00BD292C">
        <w:rPr>
          <w:sz w:val="23"/>
          <w:szCs w:val="23"/>
          <w:lang w:val="en-US"/>
        </w:rPr>
        <w:t xml:space="preserve">. 11 </w:t>
      </w:r>
      <w:proofErr w:type="spellStart"/>
      <w:r w:rsidRPr="00BD292C">
        <w:rPr>
          <w:sz w:val="23"/>
          <w:szCs w:val="23"/>
          <w:lang w:val="en-US"/>
        </w:rPr>
        <w:t>от</w:t>
      </w:r>
      <w:proofErr w:type="spellEnd"/>
      <w:r w:rsidRPr="00BD292C">
        <w:rPr>
          <w:sz w:val="23"/>
          <w:szCs w:val="23"/>
          <w:lang w:val="en-US"/>
        </w:rPr>
        <w:t xml:space="preserve"> ЗОП); </w:t>
      </w:r>
    </w:p>
    <w:p w:rsidR="00886DB8" w:rsidRPr="00BD292C" w:rsidRDefault="00886DB8" w:rsidP="00886DB8">
      <w:pPr>
        <w:pStyle w:val="Default"/>
        <w:jc w:val="both"/>
        <w:rPr>
          <w:sz w:val="23"/>
          <w:szCs w:val="23"/>
          <w:lang w:val="en-US"/>
        </w:rPr>
      </w:pPr>
      <w:r w:rsidRPr="00BD292C">
        <w:rPr>
          <w:sz w:val="23"/>
          <w:szCs w:val="23"/>
          <w:lang w:val="en-US"/>
        </w:rPr>
        <w:t xml:space="preserve">- </w:t>
      </w:r>
      <w:proofErr w:type="spellStart"/>
      <w:proofErr w:type="gramStart"/>
      <w:r w:rsidRPr="00BD292C">
        <w:rPr>
          <w:sz w:val="23"/>
          <w:szCs w:val="23"/>
          <w:lang w:val="en-US"/>
        </w:rPr>
        <w:t>обстоятелство</w:t>
      </w:r>
      <w:proofErr w:type="spellEnd"/>
      <w:proofErr w:type="gramEnd"/>
      <w:r w:rsidRPr="00BD292C">
        <w:rPr>
          <w:sz w:val="23"/>
          <w:szCs w:val="23"/>
          <w:lang w:val="en-US"/>
        </w:rPr>
        <w:t xml:space="preserve"> </w:t>
      </w:r>
      <w:proofErr w:type="spellStart"/>
      <w:r w:rsidRPr="00BD292C">
        <w:rPr>
          <w:sz w:val="23"/>
          <w:szCs w:val="23"/>
          <w:lang w:val="en-US"/>
        </w:rPr>
        <w:t>по</w:t>
      </w:r>
      <w:proofErr w:type="spellEnd"/>
      <w:r w:rsidRPr="00BD292C">
        <w:rPr>
          <w:sz w:val="23"/>
          <w:szCs w:val="23"/>
          <w:lang w:val="en-US"/>
        </w:rPr>
        <w:t xml:space="preserve"> </w:t>
      </w:r>
      <w:proofErr w:type="spellStart"/>
      <w:r w:rsidRPr="00BD292C">
        <w:rPr>
          <w:sz w:val="23"/>
          <w:szCs w:val="23"/>
          <w:lang w:val="en-US"/>
        </w:rPr>
        <w:t>чл</w:t>
      </w:r>
      <w:proofErr w:type="spellEnd"/>
      <w:r w:rsidRPr="00BD292C">
        <w:rPr>
          <w:sz w:val="23"/>
          <w:szCs w:val="23"/>
          <w:lang w:val="en-US"/>
        </w:rPr>
        <w:t xml:space="preserve">. 3, т. 8 </w:t>
      </w:r>
      <w:proofErr w:type="spellStart"/>
      <w:r w:rsidRPr="00BD292C">
        <w:rPr>
          <w:sz w:val="23"/>
          <w:szCs w:val="23"/>
          <w:lang w:val="en-US"/>
        </w:rPr>
        <w:t>от</w:t>
      </w:r>
      <w:proofErr w:type="spellEnd"/>
      <w:r w:rsidRPr="00BD292C">
        <w:rPr>
          <w:sz w:val="23"/>
          <w:szCs w:val="23"/>
          <w:lang w:val="en-US"/>
        </w:rPr>
        <w:t xml:space="preserve"> ЗИФОДРЮПДРКТЛТДС; </w:t>
      </w:r>
    </w:p>
    <w:p w:rsidR="00886DB8" w:rsidRPr="00BD292C" w:rsidRDefault="00886DB8" w:rsidP="00886DB8">
      <w:pPr>
        <w:pStyle w:val="Default"/>
        <w:jc w:val="both"/>
        <w:rPr>
          <w:sz w:val="23"/>
          <w:szCs w:val="23"/>
          <w:lang w:val="en-US"/>
        </w:rPr>
      </w:pPr>
      <w:r w:rsidRPr="00BD292C">
        <w:rPr>
          <w:sz w:val="23"/>
          <w:szCs w:val="23"/>
          <w:lang w:val="en-US"/>
        </w:rPr>
        <w:t xml:space="preserve">- </w:t>
      </w:r>
      <w:proofErr w:type="spellStart"/>
      <w:proofErr w:type="gramStart"/>
      <w:r w:rsidRPr="00BD292C">
        <w:rPr>
          <w:sz w:val="23"/>
          <w:szCs w:val="23"/>
          <w:lang w:val="en-US"/>
        </w:rPr>
        <w:t>обстоятелства</w:t>
      </w:r>
      <w:proofErr w:type="spellEnd"/>
      <w:proofErr w:type="gramEnd"/>
      <w:r w:rsidRPr="00BD292C">
        <w:rPr>
          <w:sz w:val="23"/>
          <w:szCs w:val="23"/>
          <w:lang w:val="en-US"/>
        </w:rPr>
        <w:t xml:space="preserve"> </w:t>
      </w:r>
      <w:proofErr w:type="spellStart"/>
      <w:r w:rsidRPr="00BD292C">
        <w:rPr>
          <w:sz w:val="23"/>
          <w:szCs w:val="23"/>
          <w:lang w:val="en-US"/>
        </w:rPr>
        <w:t>по</w:t>
      </w:r>
      <w:proofErr w:type="spellEnd"/>
      <w:r w:rsidRPr="00BD292C">
        <w:rPr>
          <w:sz w:val="23"/>
          <w:szCs w:val="23"/>
          <w:lang w:val="en-US"/>
        </w:rPr>
        <w:t xml:space="preserve"> </w:t>
      </w:r>
      <w:proofErr w:type="spellStart"/>
      <w:r w:rsidRPr="00BD292C">
        <w:rPr>
          <w:sz w:val="23"/>
          <w:szCs w:val="23"/>
          <w:lang w:val="en-US"/>
        </w:rPr>
        <w:t>чл</w:t>
      </w:r>
      <w:proofErr w:type="spellEnd"/>
      <w:r w:rsidRPr="00BD292C">
        <w:rPr>
          <w:sz w:val="23"/>
          <w:szCs w:val="23"/>
          <w:lang w:val="en-US"/>
        </w:rPr>
        <w:t xml:space="preserve">. 69 </w:t>
      </w:r>
      <w:proofErr w:type="spellStart"/>
      <w:r w:rsidRPr="00BD292C">
        <w:rPr>
          <w:sz w:val="23"/>
          <w:szCs w:val="23"/>
          <w:lang w:val="en-US"/>
        </w:rPr>
        <w:t>от</w:t>
      </w:r>
      <w:proofErr w:type="spellEnd"/>
      <w:r w:rsidRPr="00BD292C">
        <w:rPr>
          <w:sz w:val="23"/>
          <w:szCs w:val="23"/>
          <w:lang w:val="en-US"/>
        </w:rPr>
        <w:t xml:space="preserve"> ЗПКОНПИ; </w:t>
      </w:r>
    </w:p>
    <w:p w:rsidR="00886DB8" w:rsidRPr="00BD292C" w:rsidRDefault="00886DB8" w:rsidP="00886DB8">
      <w:pPr>
        <w:pStyle w:val="Default"/>
        <w:jc w:val="both"/>
        <w:rPr>
          <w:sz w:val="23"/>
          <w:szCs w:val="23"/>
          <w:lang w:val="en-US"/>
        </w:rPr>
      </w:pPr>
      <w:r>
        <w:rPr>
          <w:sz w:val="23"/>
          <w:szCs w:val="23"/>
          <w:lang w:val="en-US"/>
        </w:rPr>
        <w:t>-</w:t>
      </w:r>
      <w:r w:rsidRPr="00BD292C">
        <w:rPr>
          <w:sz w:val="23"/>
          <w:szCs w:val="23"/>
          <w:lang w:val="en-US"/>
        </w:rPr>
        <w:t xml:space="preserve"> </w:t>
      </w:r>
      <w:proofErr w:type="spellStart"/>
      <w:proofErr w:type="gramStart"/>
      <w:r w:rsidRPr="00BD292C">
        <w:rPr>
          <w:sz w:val="23"/>
          <w:szCs w:val="23"/>
          <w:lang w:val="en-US"/>
        </w:rPr>
        <w:t>идентификация</w:t>
      </w:r>
      <w:proofErr w:type="spellEnd"/>
      <w:proofErr w:type="gramEnd"/>
      <w:r w:rsidRPr="00BD292C">
        <w:rPr>
          <w:sz w:val="23"/>
          <w:szCs w:val="23"/>
          <w:lang w:val="en-US"/>
        </w:rPr>
        <w:t xml:space="preserve"> и </w:t>
      </w:r>
      <w:proofErr w:type="spellStart"/>
      <w:r w:rsidRPr="00BD292C">
        <w:rPr>
          <w:sz w:val="23"/>
          <w:szCs w:val="23"/>
          <w:lang w:val="en-US"/>
        </w:rPr>
        <w:t>проверка</w:t>
      </w:r>
      <w:proofErr w:type="spellEnd"/>
      <w:r w:rsidRPr="00BD292C">
        <w:rPr>
          <w:sz w:val="23"/>
          <w:szCs w:val="23"/>
          <w:lang w:val="en-US"/>
        </w:rPr>
        <w:t xml:space="preserve"> </w:t>
      </w:r>
      <w:proofErr w:type="spellStart"/>
      <w:r w:rsidRPr="00BD292C">
        <w:rPr>
          <w:sz w:val="23"/>
          <w:szCs w:val="23"/>
          <w:lang w:val="en-US"/>
        </w:rPr>
        <w:t>на</w:t>
      </w:r>
      <w:proofErr w:type="spellEnd"/>
      <w:r w:rsidRPr="00BD292C">
        <w:rPr>
          <w:sz w:val="23"/>
          <w:szCs w:val="23"/>
          <w:lang w:val="en-US"/>
        </w:rPr>
        <w:t xml:space="preserve"> </w:t>
      </w:r>
      <w:proofErr w:type="spellStart"/>
      <w:r w:rsidRPr="00BD292C">
        <w:rPr>
          <w:sz w:val="23"/>
          <w:szCs w:val="23"/>
          <w:lang w:val="en-US"/>
        </w:rPr>
        <w:t>идентификация</w:t>
      </w:r>
      <w:proofErr w:type="spellEnd"/>
      <w:r w:rsidRPr="00BD292C">
        <w:rPr>
          <w:sz w:val="23"/>
          <w:szCs w:val="23"/>
          <w:lang w:val="en-US"/>
        </w:rPr>
        <w:t xml:space="preserve">, </w:t>
      </w:r>
      <w:proofErr w:type="spellStart"/>
      <w:r w:rsidRPr="00BD292C">
        <w:rPr>
          <w:sz w:val="23"/>
          <w:szCs w:val="23"/>
          <w:lang w:val="en-US"/>
        </w:rPr>
        <w:t>чрез</w:t>
      </w:r>
      <w:proofErr w:type="spellEnd"/>
      <w:r w:rsidRPr="00BD292C">
        <w:rPr>
          <w:sz w:val="23"/>
          <w:szCs w:val="23"/>
          <w:lang w:val="en-US"/>
        </w:rPr>
        <w:t xml:space="preserve"> </w:t>
      </w:r>
      <w:proofErr w:type="spellStart"/>
      <w:r w:rsidRPr="00BD292C">
        <w:rPr>
          <w:sz w:val="23"/>
          <w:szCs w:val="23"/>
          <w:lang w:val="en-US"/>
        </w:rPr>
        <w:t>регламентираните</w:t>
      </w:r>
      <w:proofErr w:type="spellEnd"/>
      <w:r w:rsidRPr="00BD292C">
        <w:rPr>
          <w:sz w:val="23"/>
          <w:szCs w:val="23"/>
          <w:lang w:val="en-US"/>
        </w:rPr>
        <w:t xml:space="preserve"> в </w:t>
      </w:r>
      <w:proofErr w:type="spellStart"/>
      <w:r w:rsidRPr="00BD292C">
        <w:rPr>
          <w:sz w:val="23"/>
          <w:szCs w:val="23"/>
          <w:lang w:val="en-US"/>
        </w:rPr>
        <w:t>Закона</w:t>
      </w:r>
      <w:proofErr w:type="spellEnd"/>
      <w:r w:rsidRPr="00BD292C">
        <w:rPr>
          <w:sz w:val="23"/>
          <w:szCs w:val="23"/>
          <w:lang w:val="en-US"/>
        </w:rPr>
        <w:t xml:space="preserve"> </w:t>
      </w:r>
      <w:proofErr w:type="spellStart"/>
      <w:r w:rsidRPr="00BD292C">
        <w:rPr>
          <w:sz w:val="23"/>
          <w:szCs w:val="23"/>
          <w:lang w:val="en-US"/>
        </w:rPr>
        <w:t>за</w:t>
      </w:r>
      <w:proofErr w:type="spellEnd"/>
      <w:r w:rsidRPr="00BD292C">
        <w:rPr>
          <w:sz w:val="23"/>
          <w:szCs w:val="23"/>
          <w:lang w:val="en-US"/>
        </w:rPr>
        <w:t xml:space="preserve"> </w:t>
      </w:r>
      <w:proofErr w:type="spellStart"/>
      <w:r w:rsidRPr="00BD292C">
        <w:rPr>
          <w:sz w:val="23"/>
          <w:szCs w:val="23"/>
          <w:lang w:val="en-US"/>
        </w:rPr>
        <w:t>мерките</w:t>
      </w:r>
      <w:proofErr w:type="spellEnd"/>
      <w:r w:rsidRPr="00BD292C">
        <w:rPr>
          <w:sz w:val="23"/>
          <w:szCs w:val="23"/>
          <w:lang w:val="en-US"/>
        </w:rPr>
        <w:t xml:space="preserve"> </w:t>
      </w:r>
      <w:proofErr w:type="spellStart"/>
      <w:r w:rsidRPr="00BD292C">
        <w:rPr>
          <w:sz w:val="23"/>
          <w:szCs w:val="23"/>
          <w:lang w:val="en-US"/>
        </w:rPr>
        <w:t>срещу</w:t>
      </w:r>
      <w:proofErr w:type="spellEnd"/>
      <w:r w:rsidRPr="00BD292C">
        <w:rPr>
          <w:sz w:val="23"/>
          <w:szCs w:val="23"/>
          <w:lang w:val="en-US"/>
        </w:rPr>
        <w:t xml:space="preserve"> </w:t>
      </w:r>
      <w:proofErr w:type="spellStart"/>
      <w:r w:rsidRPr="00BD292C">
        <w:rPr>
          <w:sz w:val="23"/>
          <w:szCs w:val="23"/>
          <w:lang w:val="en-US"/>
        </w:rPr>
        <w:t>изпиране</w:t>
      </w:r>
      <w:proofErr w:type="spellEnd"/>
      <w:r w:rsidRPr="00BD292C">
        <w:rPr>
          <w:sz w:val="23"/>
          <w:szCs w:val="23"/>
          <w:lang w:val="en-US"/>
        </w:rPr>
        <w:t xml:space="preserve"> </w:t>
      </w:r>
      <w:proofErr w:type="spellStart"/>
      <w:r w:rsidRPr="00BD292C">
        <w:rPr>
          <w:sz w:val="23"/>
          <w:szCs w:val="23"/>
          <w:lang w:val="en-US"/>
        </w:rPr>
        <w:t>на</w:t>
      </w:r>
      <w:proofErr w:type="spellEnd"/>
      <w:r w:rsidRPr="00BD292C">
        <w:rPr>
          <w:sz w:val="23"/>
          <w:szCs w:val="23"/>
          <w:lang w:val="en-US"/>
        </w:rPr>
        <w:t xml:space="preserve"> </w:t>
      </w:r>
      <w:proofErr w:type="spellStart"/>
      <w:r w:rsidRPr="00BD292C">
        <w:rPr>
          <w:sz w:val="23"/>
          <w:szCs w:val="23"/>
          <w:lang w:val="en-US"/>
        </w:rPr>
        <w:t>пари</w:t>
      </w:r>
      <w:proofErr w:type="spellEnd"/>
      <w:r w:rsidRPr="00BD292C">
        <w:rPr>
          <w:sz w:val="23"/>
          <w:szCs w:val="23"/>
          <w:lang w:val="en-US"/>
        </w:rPr>
        <w:t xml:space="preserve"> </w:t>
      </w:r>
      <w:proofErr w:type="spellStart"/>
      <w:r w:rsidRPr="00BD292C">
        <w:rPr>
          <w:sz w:val="23"/>
          <w:szCs w:val="23"/>
          <w:lang w:val="en-US"/>
        </w:rPr>
        <w:t>способи</w:t>
      </w:r>
      <w:proofErr w:type="spellEnd"/>
    </w:p>
    <w:p w:rsidR="00886DB8" w:rsidRPr="00BD292C" w:rsidRDefault="00886DB8" w:rsidP="00886DB8">
      <w:pPr>
        <w:pStyle w:val="Default"/>
        <w:jc w:val="both"/>
        <w:rPr>
          <w:sz w:val="23"/>
          <w:szCs w:val="23"/>
          <w:lang w:val="en-US"/>
        </w:rPr>
      </w:pPr>
      <w:proofErr w:type="spellStart"/>
      <w:proofErr w:type="gramStart"/>
      <w:r w:rsidRPr="00BD292C">
        <w:rPr>
          <w:sz w:val="23"/>
          <w:szCs w:val="23"/>
          <w:lang w:val="en-US"/>
        </w:rPr>
        <w:t>се</w:t>
      </w:r>
      <w:proofErr w:type="spellEnd"/>
      <w:proofErr w:type="gramEnd"/>
      <w:r w:rsidRPr="00BD292C">
        <w:rPr>
          <w:sz w:val="23"/>
          <w:szCs w:val="23"/>
          <w:lang w:val="en-US"/>
        </w:rPr>
        <w:t xml:space="preserve"> </w:t>
      </w:r>
      <w:proofErr w:type="spellStart"/>
      <w:r w:rsidRPr="00BD292C">
        <w:rPr>
          <w:sz w:val="23"/>
          <w:szCs w:val="23"/>
          <w:lang w:val="en-US"/>
        </w:rPr>
        <w:t>предоставя</w:t>
      </w:r>
      <w:proofErr w:type="spellEnd"/>
      <w:r w:rsidRPr="00BD292C">
        <w:rPr>
          <w:sz w:val="23"/>
          <w:szCs w:val="23"/>
          <w:lang w:val="en-US"/>
        </w:rPr>
        <w:t xml:space="preserve"> </w:t>
      </w:r>
      <w:proofErr w:type="spellStart"/>
      <w:r w:rsidRPr="00BD292C">
        <w:rPr>
          <w:sz w:val="23"/>
          <w:szCs w:val="23"/>
          <w:lang w:val="en-US"/>
        </w:rPr>
        <w:t>информация</w:t>
      </w:r>
      <w:proofErr w:type="spellEnd"/>
      <w:r w:rsidRPr="00BD292C">
        <w:rPr>
          <w:sz w:val="23"/>
          <w:szCs w:val="23"/>
          <w:lang w:val="en-US"/>
        </w:rPr>
        <w:t xml:space="preserve"> в </w:t>
      </w:r>
      <w:proofErr w:type="spellStart"/>
      <w:r w:rsidRPr="00BD292C">
        <w:rPr>
          <w:sz w:val="23"/>
          <w:szCs w:val="23"/>
          <w:lang w:val="en-US"/>
        </w:rPr>
        <w:t>Част</w:t>
      </w:r>
      <w:proofErr w:type="spellEnd"/>
      <w:r w:rsidRPr="00BD292C">
        <w:rPr>
          <w:sz w:val="23"/>
          <w:szCs w:val="23"/>
          <w:lang w:val="en-US"/>
        </w:rPr>
        <w:t xml:space="preserve"> III, </w:t>
      </w:r>
      <w:proofErr w:type="spellStart"/>
      <w:r w:rsidRPr="00BD292C">
        <w:rPr>
          <w:sz w:val="23"/>
          <w:szCs w:val="23"/>
          <w:lang w:val="en-US"/>
        </w:rPr>
        <w:t>Раздел</w:t>
      </w:r>
      <w:proofErr w:type="spellEnd"/>
      <w:r w:rsidRPr="00BD292C">
        <w:rPr>
          <w:sz w:val="23"/>
          <w:szCs w:val="23"/>
          <w:lang w:val="en-US"/>
        </w:rPr>
        <w:t xml:space="preserve"> Г </w:t>
      </w:r>
      <w:proofErr w:type="spellStart"/>
      <w:r w:rsidRPr="00BD292C">
        <w:rPr>
          <w:sz w:val="23"/>
          <w:szCs w:val="23"/>
          <w:lang w:val="en-US"/>
        </w:rPr>
        <w:t>от</w:t>
      </w:r>
      <w:proofErr w:type="spellEnd"/>
      <w:r w:rsidRPr="00BD292C">
        <w:rPr>
          <w:sz w:val="23"/>
          <w:szCs w:val="23"/>
          <w:lang w:val="en-US"/>
        </w:rPr>
        <w:t xml:space="preserve"> ЕЕДОП. </w:t>
      </w:r>
    </w:p>
    <w:p w:rsidR="00886DB8" w:rsidRPr="004455D9" w:rsidRDefault="00886DB8" w:rsidP="00886DB8">
      <w:pPr>
        <w:pStyle w:val="Default"/>
        <w:jc w:val="both"/>
        <w:rPr>
          <w:rFonts w:eastAsia="Calibri"/>
          <w:b/>
          <w:lang w:eastAsia="en-US"/>
        </w:rPr>
      </w:pPr>
      <w:r w:rsidRPr="004455D9">
        <w:rPr>
          <w:rFonts w:eastAsia="Calibri"/>
          <w:b/>
          <w:lang w:eastAsia="en-US"/>
        </w:rPr>
        <w:t xml:space="preserve">В част III, раздел Г от ЕЕДОП участникът следва да даде положителен отговор на въпроса „Прилагат ли се специфични национални основания за изключване, които са посочени в обявлението или документацията за обществена поръчка?“, както и следва да  декларира наличието или липсата на обстоятелства посочени в раздел </w:t>
      </w:r>
      <w:r w:rsidRPr="004455D9">
        <w:rPr>
          <w:rFonts w:eastAsia="Calibri"/>
          <w:b/>
          <w:lang w:val="en-US" w:eastAsia="en-US"/>
        </w:rPr>
        <w:t>III</w:t>
      </w:r>
      <w:r w:rsidRPr="004455D9">
        <w:rPr>
          <w:rFonts w:eastAsia="Calibri"/>
          <w:b/>
          <w:lang w:eastAsia="en-US"/>
        </w:rPr>
        <w:t>.1, т. т. 2.4, 2.5, 2.6, 2.7 и 3 от документацията за участие.</w:t>
      </w:r>
    </w:p>
    <w:p w:rsidR="00886DB8" w:rsidRPr="00BD292C" w:rsidRDefault="00886DB8" w:rsidP="00886DB8">
      <w:pPr>
        <w:pStyle w:val="Default"/>
        <w:jc w:val="both"/>
        <w:rPr>
          <w:sz w:val="23"/>
          <w:szCs w:val="23"/>
          <w:lang w:val="en-US"/>
        </w:rPr>
      </w:pPr>
      <w:r w:rsidRPr="00886DB8">
        <w:rPr>
          <w:b/>
          <w:sz w:val="23"/>
          <w:szCs w:val="23"/>
          <w:lang w:val="en-US"/>
        </w:rPr>
        <w:t>7.</w:t>
      </w:r>
      <w:r w:rsidRPr="00BD292C">
        <w:rPr>
          <w:sz w:val="23"/>
          <w:szCs w:val="23"/>
          <w:lang w:val="en-US"/>
        </w:rPr>
        <w:t xml:space="preserve"> </w:t>
      </w:r>
      <w:proofErr w:type="spellStart"/>
      <w:r w:rsidRPr="00BD292C">
        <w:rPr>
          <w:sz w:val="23"/>
          <w:szCs w:val="23"/>
          <w:lang w:val="en-US"/>
        </w:rPr>
        <w:t>Участник</w:t>
      </w:r>
      <w:proofErr w:type="spellEnd"/>
      <w:r w:rsidRPr="00BD292C">
        <w:rPr>
          <w:sz w:val="23"/>
          <w:szCs w:val="23"/>
          <w:lang w:val="en-US"/>
        </w:rPr>
        <w:t xml:space="preserve">, </w:t>
      </w:r>
      <w:proofErr w:type="spellStart"/>
      <w:r w:rsidRPr="00BD292C">
        <w:rPr>
          <w:sz w:val="23"/>
          <w:szCs w:val="23"/>
          <w:lang w:val="en-US"/>
        </w:rPr>
        <w:t>за</w:t>
      </w:r>
      <w:proofErr w:type="spellEnd"/>
      <w:r w:rsidRPr="00BD292C">
        <w:rPr>
          <w:sz w:val="23"/>
          <w:szCs w:val="23"/>
          <w:lang w:val="en-US"/>
        </w:rPr>
        <w:t xml:space="preserve"> </w:t>
      </w:r>
      <w:proofErr w:type="spellStart"/>
      <w:r w:rsidRPr="00BD292C">
        <w:rPr>
          <w:sz w:val="23"/>
          <w:szCs w:val="23"/>
          <w:lang w:val="en-US"/>
        </w:rPr>
        <w:t>когото</w:t>
      </w:r>
      <w:proofErr w:type="spellEnd"/>
      <w:r w:rsidRPr="00BD292C">
        <w:rPr>
          <w:sz w:val="23"/>
          <w:szCs w:val="23"/>
          <w:lang w:val="en-US"/>
        </w:rPr>
        <w:t xml:space="preserve"> </w:t>
      </w:r>
      <w:proofErr w:type="spellStart"/>
      <w:r w:rsidRPr="00BD292C">
        <w:rPr>
          <w:sz w:val="23"/>
          <w:szCs w:val="23"/>
          <w:lang w:val="en-US"/>
        </w:rPr>
        <w:t>са</w:t>
      </w:r>
      <w:proofErr w:type="spellEnd"/>
      <w:r w:rsidRPr="00BD292C">
        <w:rPr>
          <w:sz w:val="23"/>
          <w:szCs w:val="23"/>
          <w:lang w:val="en-US"/>
        </w:rPr>
        <w:t xml:space="preserve"> </w:t>
      </w:r>
      <w:proofErr w:type="spellStart"/>
      <w:r w:rsidRPr="00BD292C">
        <w:rPr>
          <w:sz w:val="23"/>
          <w:szCs w:val="23"/>
          <w:lang w:val="en-US"/>
        </w:rPr>
        <w:t>налице</w:t>
      </w:r>
      <w:proofErr w:type="spellEnd"/>
      <w:r w:rsidRPr="00BD292C">
        <w:rPr>
          <w:sz w:val="23"/>
          <w:szCs w:val="23"/>
          <w:lang w:val="en-US"/>
        </w:rPr>
        <w:t xml:space="preserve"> </w:t>
      </w:r>
      <w:proofErr w:type="spellStart"/>
      <w:r w:rsidRPr="00BD292C">
        <w:rPr>
          <w:sz w:val="23"/>
          <w:szCs w:val="23"/>
          <w:lang w:val="en-US"/>
        </w:rPr>
        <w:t>основания</w:t>
      </w:r>
      <w:proofErr w:type="spellEnd"/>
      <w:r w:rsidRPr="00BD292C">
        <w:rPr>
          <w:sz w:val="23"/>
          <w:szCs w:val="23"/>
          <w:lang w:val="en-US"/>
        </w:rPr>
        <w:t xml:space="preserve"> </w:t>
      </w:r>
      <w:proofErr w:type="spellStart"/>
      <w:r w:rsidRPr="00BD292C">
        <w:rPr>
          <w:sz w:val="23"/>
          <w:szCs w:val="23"/>
          <w:lang w:val="en-US"/>
        </w:rPr>
        <w:t>по</w:t>
      </w:r>
      <w:proofErr w:type="spellEnd"/>
      <w:r w:rsidRPr="00BD292C">
        <w:rPr>
          <w:sz w:val="23"/>
          <w:szCs w:val="23"/>
          <w:lang w:val="en-US"/>
        </w:rPr>
        <w:t xml:space="preserve"> </w:t>
      </w:r>
      <w:proofErr w:type="spellStart"/>
      <w:r w:rsidRPr="00BD292C">
        <w:rPr>
          <w:sz w:val="23"/>
          <w:szCs w:val="23"/>
          <w:lang w:val="en-US"/>
        </w:rPr>
        <w:t>чл</w:t>
      </w:r>
      <w:proofErr w:type="spellEnd"/>
      <w:r w:rsidRPr="00BD292C">
        <w:rPr>
          <w:sz w:val="23"/>
          <w:szCs w:val="23"/>
          <w:lang w:val="en-US"/>
        </w:rPr>
        <w:t xml:space="preserve">. </w:t>
      </w:r>
      <w:proofErr w:type="gramStart"/>
      <w:r w:rsidRPr="00BD292C">
        <w:rPr>
          <w:sz w:val="23"/>
          <w:szCs w:val="23"/>
          <w:lang w:val="en-US"/>
        </w:rPr>
        <w:t xml:space="preserve">54, </w:t>
      </w:r>
      <w:proofErr w:type="spellStart"/>
      <w:r w:rsidRPr="00BD292C">
        <w:rPr>
          <w:sz w:val="23"/>
          <w:szCs w:val="23"/>
          <w:lang w:val="en-US"/>
        </w:rPr>
        <w:t>ал</w:t>
      </w:r>
      <w:proofErr w:type="spellEnd"/>
      <w:r w:rsidRPr="00BD292C">
        <w:rPr>
          <w:sz w:val="23"/>
          <w:szCs w:val="23"/>
          <w:lang w:val="en-US"/>
        </w:rPr>
        <w:t>.</w:t>
      </w:r>
      <w:proofErr w:type="gramEnd"/>
      <w:r w:rsidRPr="00BD292C">
        <w:rPr>
          <w:sz w:val="23"/>
          <w:szCs w:val="23"/>
          <w:lang w:val="en-US"/>
        </w:rPr>
        <w:t xml:space="preserve"> </w:t>
      </w:r>
      <w:proofErr w:type="gramStart"/>
      <w:r w:rsidRPr="00BD292C">
        <w:rPr>
          <w:sz w:val="23"/>
          <w:szCs w:val="23"/>
          <w:lang w:val="en-US"/>
        </w:rPr>
        <w:t xml:space="preserve">1 </w:t>
      </w:r>
      <w:proofErr w:type="spellStart"/>
      <w:r w:rsidRPr="00BD292C">
        <w:rPr>
          <w:sz w:val="23"/>
          <w:szCs w:val="23"/>
          <w:lang w:val="en-US"/>
        </w:rPr>
        <w:t>от</w:t>
      </w:r>
      <w:proofErr w:type="spellEnd"/>
      <w:r w:rsidRPr="00BD292C">
        <w:rPr>
          <w:sz w:val="23"/>
          <w:szCs w:val="23"/>
          <w:lang w:val="en-US"/>
        </w:rPr>
        <w:t xml:space="preserve"> ЗОП и </w:t>
      </w:r>
      <w:proofErr w:type="spellStart"/>
      <w:r w:rsidRPr="00BD292C">
        <w:rPr>
          <w:sz w:val="23"/>
          <w:szCs w:val="23"/>
          <w:lang w:val="en-US"/>
        </w:rPr>
        <w:t>посочените</w:t>
      </w:r>
      <w:proofErr w:type="spellEnd"/>
      <w:r w:rsidRPr="00BD292C">
        <w:rPr>
          <w:sz w:val="23"/>
          <w:szCs w:val="23"/>
          <w:lang w:val="en-US"/>
        </w:rPr>
        <w:t xml:space="preserve"> в </w:t>
      </w:r>
      <w:proofErr w:type="spellStart"/>
      <w:r w:rsidRPr="00BD292C">
        <w:rPr>
          <w:sz w:val="23"/>
          <w:szCs w:val="23"/>
          <w:lang w:val="en-US"/>
        </w:rPr>
        <w:t>настоящата</w:t>
      </w:r>
      <w:proofErr w:type="spellEnd"/>
      <w:r w:rsidRPr="00BD292C">
        <w:rPr>
          <w:sz w:val="23"/>
          <w:szCs w:val="23"/>
          <w:lang w:val="en-US"/>
        </w:rPr>
        <w:t xml:space="preserve"> </w:t>
      </w:r>
      <w:proofErr w:type="spellStart"/>
      <w:r w:rsidRPr="00BD292C">
        <w:rPr>
          <w:sz w:val="23"/>
          <w:szCs w:val="23"/>
          <w:lang w:val="en-US"/>
        </w:rPr>
        <w:t>документация</w:t>
      </w:r>
      <w:proofErr w:type="spellEnd"/>
      <w:r w:rsidRPr="00BD292C">
        <w:rPr>
          <w:sz w:val="23"/>
          <w:szCs w:val="23"/>
          <w:lang w:val="en-US"/>
        </w:rPr>
        <w:t xml:space="preserve"> </w:t>
      </w:r>
      <w:proofErr w:type="spellStart"/>
      <w:r w:rsidRPr="00BD292C">
        <w:rPr>
          <w:sz w:val="23"/>
          <w:szCs w:val="23"/>
          <w:lang w:val="en-US"/>
        </w:rPr>
        <w:t>основания</w:t>
      </w:r>
      <w:proofErr w:type="spellEnd"/>
      <w:r w:rsidRPr="00BD292C">
        <w:rPr>
          <w:sz w:val="23"/>
          <w:szCs w:val="23"/>
          <w:lang w:val="en-US"/>
        </w:rPr>
        <w:t xml:space="preserve"> </w:t>
      </w:r>
      <w:proofErr w:type="spellStart"/>
      <w:r w:rsidRPr="00BD292C">
        <w:rPr>
          <w:sz w:val="23"/>
          <w:szCs w:val="23"/>
          <w:lang w:val="en-US"/>
        </w:rPr>
        <w:t>по</w:t>
      </w:r>
      <w:proofErr w:type="spellEnd"/>
      <w:r w:rsidRPr="00BD292C">
        <w:rPr>
          <w:sz w:val="23"/>
          <w:szCs w:val="23"/>
          <w:lang w:val="en-US"/>
        </w:rPr>
        <w:t xml:space="preserve"> </w:t>
      </w:r>
      <w:proofErr w:type="spellStart"/>
      <w:r w:rsidRPr="00BD292C">
        <w:rPr>
          <w:sz w:val="23"/>
          <w:szCs w:val="23"/>
          <w:lang w:val="en-US"/>
        </w:rPr>
        <w:t>чл</w:t>
      </w:r>
      <w:proofErr w:type="spellEnd"/>
      <w:r w:rsidRPr="00BD292C">
        <w:rPr>
          <w:sz w:val="23"/>
          <w:szCs w:val="23"/>
          <w:lang w:val="en-US"/>
        </w:rPr>
        <w:t>.</w:t>
      </w:r>
      <w:proofErr w:type="gramEnd"/>
      <w:r w:rsidRPr="00BD292C">
        <w:rPr>
          <w:sz w:val="23"/>
          <w:szCs w:val="23"/>
          <w:lang w:val="en-US"/>
        </w:rPr>
        <w:t xml:space="preserve"> </w:t>
      </w:r>
      <w:proofErr w:type="gramStart"/>
      <w:r w:rsidRPr="00BD292C">
        <w:rPr>
          <w:sz w:val="23"/>
          <w:szCs w:val="23"/>
          <w:lang w:val="en-US"/>
        </w:rPr>
        <w:t xml:space="preserve">55, </w:t>
      </w:r>
      <w:proofErr w:type="spellStart"/>
      <w:r w:rsidRPr="00BD292C">
        <w:rPr>
          <w:sz w:val="23"/>
          <w:szCs w:val="23"/>
          <w:lang w:val="en-US"/>
        </w:rPr>
        <w:t>ал</w:t>
      </w:r>
      <w:proofErr w:type="spellEnd"/>
      <w:r w:rsidRPr="00BD292C">
        <w:rPr>
          <w:sz w:val="23"/>
          <w:szCs w:val="23"/>
          <w:lang w:val="en-US"/>
        </w:rPr>
        <w:t>.</w:t>
      </w:r>
      <w:proofErr w:type="gramEnd"/>
      <w:r w:rsidRPr="00BD292C">
        <w:rPr>
          <w:sz w:val="23"/>
          <w:szCs w:val="23"/>
          <w:lang w:val="en-US"/>
        </w:rPr>
        <w:t xml:space="preserve"> </w:t>
      </w:r>
      <w:proofErr w:type="gramStart"/>
      <w:r w:rsidRPr="00BD292C">
        <w:rPr>
          <w:sz w:val="23"/>
          <w:szCs w:val="23"/>
          <w:lang w:val="en-US"/>
        </w:rPr>
        <w:t xml:space="preserve">1 </w:t>
      </w:r>
      <w:proofErr w:type="spellStart"/>
      <w:r w:rsidRPr="00BD292C">
        <w:rPr>
          <w:sz w:val="23"/>
          <w:szCs w:val="23"/>
          <w:lang w:val="en-US"/>
        </w:rPr>
        <w:t>от</w:t>
      </w:r>
      <w:proofErr w:type="spellEnd"/>
      <w:r w:rsidRPr="00BD292C">
        <w:rPr>
          <w:sz w:val="23"/>
          <w:szCs w:val="23"/>
          <w:lang w:val="en-US"/>
        </w:rPr>
        <w:t xml:space="preserve"> ЗОП, и </w:t>
      </w:r>
      <w:proofErr w:type="spellStart"/>
      <w:r w:rsidRPr="00BD292C">
        <w:rPr>
          <w:sz w:val="23"/>
          <w:szCs w:val="23"/>
          <w:lang w:val="en-US"/>
        </w:rPr>
        <w:t>преди</w:t>
      </w:r>
      <w:proofErr w:type="spellEnd"/>
      <w:r w:rsidRPr="00BD292C">
        <w:rPr>
          <w:sz w:val="23"/>
          <w:szCs w:val="23"/>
          <w:lang w:val="en-US"/>
        </w:rPr>
        <w:t xml:space="preserve"> </w:t>
      </w:r>
      <w:proofErr w:type="spellStart"/>
      <w:r w:rsidRPr="00BD292C">
        <w:rPr>
          <w:sz w:val="23"/>
          <w:szCs w:val="23"/>
          <w:lang w:val="en-US"/>
        </w:rPr>
        <w:t>подаването</w:t>
      </w:r>
      <w:proofErr w:type="spellEnd"/>
      <w:r w:rsidRPr="00BD292C">
        <w:rPr>
          <w:sz w:val="23"/>
          <w:szCs w:val="23"/>
          <w:lang w:val="en-US"/>
        </w:rPr>
        <w:t xml:space="preserve"> </w:t>
      </w:r>
      <w:proofErr w:type="spellStart"/>
      <w:r w:rsidRPr="00BD292C">
        <w:rPr>
          <w:sz w:val="23"/>
          <w:szCs w:val="23"/>
          <w:lang w:val="en-US"/>
        </w:rPr>
        <w:t>на</w:t>
      </w:r>
      <w:proofErr w:type="spellEnd"/>
      <w:r w:rsidRPr="00BD292C">
        <w:rPr>
          <w:sz w:val="23"/>
          <w:szCs w:val="23"/>
          <w:lang w:val="en-US"/>
        </w:rPr>
        <w:t xml:space="preserve"> </w:t>
      </w:r>
      <w:proofErr w:type="spellStart"/>
      <w:r w:rsidRPr="00BD292C">
        <w:rPr>
          <w:sz w:val="23"/>
          <w:szCs w:val="23"/>
          <w:lang w:val="en-US"/>
        </w:rPr>
        <w:t>офертата</w:t>
      </w:r>
      <w:proofErr w:type="spellEnd"/>
      <w:r w:rsidRPr="00BD292C">
        <w:rPr>
          <w:sz w:val="23"/>
          <w:szCs w:val="23"/>
          <w:lang w:val="en-US"/>
        </w:rPr>
        <w:t xml:space="preserve"> е </w:t>
      </w:r>
      <w:proofErr w:type="spellStart"/>
      <w:r w:rsidRPr="00BD292C">
        <w:rPr>
          <w:sz w:val="23"/>
          <w:szCs w:val="23"/>
          <w:lang w:val="en-US"/>
        </w:rPr>
        <w:t>предприел</w:t>
      </w:r>
      <w:proofErr w:type="spellEnd"/>
      <w:r w:rsidRPr="00BD292C">
        <w:rPr>
          <w:sz w:val="23"/>
          <w:szCs w:val="23"/>
          <w:lang w:val="en-US"/>
        </w:rPr>
        <w:t xml:space="preserve"> </w:t>
      </w:r>
      <w:proofErr w:type="spellStart"/>
      <w:r w:rsidRPr="00BD292C">
        <w:rPr>
          <w:sz w:val="23"/>
          <w:szCs w:val="23"/>
          <w:lang w:val="en-US"/>
        </w:rPr>
        <w:t>мерки</w:t>
      </w:r>
      <w:proofErr w:type="spellEnd"/>
      <w:r w:rsidRPr="00BD292C">
        <w:rPr>
          <w:sz w:val="23"/>
          <w:szCs w:val="23"/>
          <w:lang w:val="en-US"/>
        </w:rPr>
        <w:t xml:space="preserve"> </w:t>
      </w:r>
      <w:proofErr w:type="spellStart"/>
      <w:r w:rsidRPr="00BD292C">
        <w:rPr>
          <w:sz w:val="23"/>
          <w:szCs w:val="23"/>
          <w:lang w:val="en-US"/>
        </w:rPr>
        <w:t>за</w:t>
      </w:r>
      <w:proofErr w:type="spellEnd"/>
      <w:r w:rsidRPr="00BD292C">
        <w:rPr>
          <w:sz w:val="23"/>
          <w:szCs w:val="23"/>
          <w:lang w:val="en-US"/>
        </w:rPr>
        <w:t xml:space="preserve"> </w:t>
      </w:r>
      <w:proofErr w:type="spellStart"/>
      <w:r w:rsidRPr="00BD292C">
        <w:rPr>
          <w:sz w:val="23"/>
          <w:szCs w:val="23"/>
          <w:lang w:val="en-US"/>
        </w:rPr>
        <w:t>доказване</w:t>
      </w:r>
      <w:proofErr w:type="spellEnd"/>
      <w:r w:rsidRPr="00BD292C">
        <w:rPr>
          <w:sz w:val="23"/>
          <w:szCs w:val="23"/>
          <w:lang w:val="en-US"/>
        </w:rPr>
        <w:t xml:space="preserve"> </w:t>
      </w:r>
      <w:proofErr w:type="spellStart"/>
      <w:r w:rsidRPr="00BD292C">
        <w:rPr>
          <w:sz w:val="23"/>
          <w:szCs w:val="23"/>
          <w:lang w:val="en-US"/>
        </w:rPr>
        <w:t>на</w:t>
      </w:r>
      <w:proofErr w:type="spellEnd"/>
      <w:r w:rsidRPr="00BD292C">
        <w:rPr>
          <w:sz w:val="23"/>
          <w:szCs w:val="23"/>
          <w:lang w:val="en-US"/>
        </w:rPr>
        <w:t xml:space="preserve"> </w:t>
      </w:r>
      <w:proofErr w:type="spellStart"/>
      <w:r w:rsidRPr="00BD292C">
        <w:rPr>
          <w:sz w:val="23"/>
          <w:szCs w:val="23"/>
          <w:lang w:val="en-US"/>
        </w:rPr>
        <w:t>надеждност</w:t>
      </w:r>
      <w:proofErr w:type="spellEnd"/>
      <w:r w:rsidRPr="00BD292C">
        <w:rPr>
          <w:sz w:val="23"/>
          <w:szCs w:val="23"/>
          <w:lang w:val="en-US"/>
        </w:rPr>
        <w:t xml:space="preserve"> </w:t>
      </w:r>
      <w:proofErr w:type="spellStart"/>
      <w:r w:rsidRPr="00BD292C">
        <w:rPr>
          <w:sz w:val="23"/>
          <w:szCs w:val="23"/>
          <w:lang w:val="en-US"/>
        </w:rPr>
        <w:t>по</w:t>
      </w:r>
      <w:proofErr w:type="spellEnd"/>
      <w:r w:rsidRPr="00BD292C">
        <w:rPr>
          <w:sz w:val="23"/>
          <w:szCs w:val="23"/>
          <w:lang w:val="en-US"/>
        </w:rPr>
        <w:t xml:space="preserve"> </w:t>
      </w:r>
      <w:proofErr w:type="spellStart"/>
      <w:r w:rsidRPr="00BD292C">
        <w:rPr>
          <w:sz w:val="23"/>
          <w:szCs w:val="23"/>
          <w:lang w:val="en-US"/>
        </w:rPr>
        <w:t>чл</w:t>
      </w:r>
      <w:proofErr w:type="spellEnd"/>
      <w:r w:rsidRPr="00BD292C">
        <w:rPr>
          <w:sz w:val="23"/>
          <w:szCs w:val="23"/>
          <w:lang w:val="en-US"/>
        </w:rPr>
        <w:t>.</w:t>
      </w:r>
      <w:proofErr w:type="gramEnd"/>
      <w:r w:rsidRPr="00BD292C">
        <w:rPr>
          <w:sz w:val="23"/>
          <w:szCs w:val="23"/>
          <w:lang w:val="en-US"/>
        </w:rPr>
        <w:t xml:space="preserve"> </w:t>
      </w:r>
      <w:proofErr w:type="gramStart"/>
      <w:r w:rsidRPr="00BD292C">
        <w:rPr>
          <w:sz w:val="23"/>
          <w:szCs w:val="23"/>
          <w:lang w:val="en-US"/>
        </w:rPr>
        <w:t xml:space="preserve">56 ЗОП, </w:t>
      </w:r>
      <w:proofErr w:type="spellStart"/>
      <w:r w:rsidRPr="00BD292C">
        <w:rPr>
          <w:sz w:val="23"/>
          <w:szCs w:val="23"/>
          <w:lang w:val="en-US"/>
        </w:rPr>
        <w:t>тези</w:t>
      </w:r>
      <w:proofErr w:type="spellEnd"/>
      <w:r w:rsidRPr="00BD292C">
        <w:rPr>
          <w:sz w:val="23"/>
          <w:szCs w:val="23"/>
          <w:lang w:val="en-US"/>
        </w:rPr>
        <w:t xml:space="preserve"> </w:t>
      </w:r>
      <w:proofErr w:type="spellStart"/>
      <w:r w:rsidRPr="00BD292C">
        <w:rPr>
          <w:sz w:val="23"/>
          <w:szCs w:val="23"/>
          <w:lang w:val="en-US"/>
        </w:rPr>
        <w:t>мерки</w:t>
      </w:r>
      <w:proofErr w:type="spellEnd"/>
      <w:r w:rsidRPr="00BD292C">
        <w:rPr>
          <w:sz w:val="23"/>
          <w:szCs w:val="23"/>
          <w:lang w:val="en-US"/>
        </w:rPr>
        <w:t xml:space="preserve"> </w:t>
      </w:r>
      <w:proofErr w:type="spellStart"/>
      <w:r w:rsidRPr="00BD292C">
        <w:rPr>
          <w:sz w:val="23"/>
          <w:szCs w:val="23"/>
          <w:lang w:val="en-US"/>
        </w:rPr>
        <w:t>се</w:t>
      </w:r>
      <w:proofErr w:type="spellEnd"/>
      <w:r w:rsidRPr="00BD292C">
        <w:rPr>
          <w:sz w:val="23"/>
          <w:szCs w:val="23"/>
          <w:lang w:val="en-US"/>
        </w:rPr>
        <w:t xml:space="preserve"> </w:t>
      </w:r>
      <w:proofErr w:type="spellStart"/>
      <w:r w:rsidRPr="00BD292C">
        <w:rPr>
          <w:sz w:val="23"/>
          <w:szCs w:val="23"/>
          <w:lang w:val="en-US"/>
        </w:rPr>
        <w:t>описват</w:t>
      </w:r>
      <w:proofErr w:type="spellEnd"/>
      <w:r w:rsidRPr="00BD292C">
        <w:rPr>
          <w:sz w:val="23"/>
          <w:szCs w:val="23"/>
          <w:lang w:val="en-US"/>
        </w:rPr>
        <w:t xml:space="preserve"> в ЕЕДОП.</w:t>
      </w:r>
      <w:proofErr w:type="gramEnd"/>
    </w:p>
    <w:p w:rsidR="00886DB8" w:rsidRPr="00BD292C" w:rsidRDefault="00886DB8" w:rsidP="00886DB8">
      <w:pPr>
        <w:pStyle w:val="Default"/>
        <w:jc w:val="both"/>
        <w:rPr>
          <w:sz w:val="23"/>
          <w:szCs w:val="23"/>
          <w:lang w:val="en-US"/>
        </w:rPr>
      </w:pPr>
      <w:r w:rsidRPr="00886DB8">
        <w:rPr>
          <w:b/>
          <w:sz w:val="23"/>
          <w:szCs w:val="23"/>
          <w:lang w:val="en-US"/>
        </w:rPr>
        <w:t>7.1</w:t>
      </w:r>
      <w:r w:rsidRPr="00BD292C">
        <w:rPr>
          <w:sz w:val="23"/>
          <w:szCs w:val="23"/>
          <w:lang w:val="en-US"/>
        </w:rPr>
        <w:t xml:space="preserve">. </w:t>
      </w:r>
      <w:proofErr w:type="spellStart"/>
      <w:r w:rsidRPr="00BD292C">
        <w:rPr>
          <w:sz w:val="23"/>
          <w:szCs w:val="23"/>
          <w:lang w:val="en-US"/>
        </w:rPr>
        <w:t>Участникът</w:t>
      </w:r>
      <w:proofErr w:type="spellEnd"/>
      <w:r w:rsidRPr="00BD292C">
        <w:rPr>
          <w:sz w:val="23"/>
          <w:szCs w:val="23"/>
          <w:lang w:val="en-US"/>
        </w:rPr>
        <w:t xml:space="preserve"> </w:t>
      </w:r>
      <w:proofErr w:type="spellStart"/>
      <w:r w:rsidRPr="00BD292C">
        <w:rPr>
          <w:sz w:val="23"/>
          <w:szCs w:val="23"/>
          <w:lang w:val="en-US"/>
        </w:rPr>
        <w:t>има</w:t>
      </w:r>
      <w:proofErr w:type="spellEnd"/>
      <w:r w:rsidRPr="00BD292C">
        <w:rPr>
          <w:sz w:val="23"/>
          <w:szCs w:val="23"/>
          <w:lang w:val="en-US"/>
        </w:rPr>
        <w:t xml:space="preserve"> </w:t>
      </w:r>
      <w:proofErr w:type="spellStart"/>
      <w:r w:rsidRPr="00BD292C">
        <w:rPr>
          <w:sz w:val="23"/>
          <w:szCs w:val="23"/>
          <w:lang w:val="en-US"/>
        </w:rPr>
        <w:t>право</w:t>
      </w:r>
      <w:proofErr w:type="spellEnd"/>
      <w:r w:rsidRPr="00BD292C">
        <w:rPr>
          <w:sz w:val="23"/>
          <w:szCs w:val="23"/>
          <w:lang w:val="en-US"/>
        </w:rPr>
        <w:t xml:space="preserve"> </w:t>
      </w:r>
      <w:proofErr w:type="spellStart"/>
      <w:r w:rsidRPr="00BD292C">
        <w:rPr>
          <w:sz w:val="23"/>
          <w:szCs w:val="23"/>
          <w:lang w:val="en-US"/>
        </w:rPr>
        <w:t>да</w:t>
      </w:r>
      <w:proofErr w:type="spellEnd"/>
      <w:r w:rsidRPr="00BD292C">
        <w:rPr>
          <w:sz w:val="23"/>
          <w:szCs w:val="23"/>
          <w:lang w:val="en-US"/>
        </w:rPr>
        <w:t xml:space="preserve"> </w:t>
      </w:r>
      <w:proofErr w:type="spellStart"/>
      <w:r w:rsidRPr="00BD292C">
        <w:rPr>
          <w:sz w:val="23"/>
          <w:szCs w:val="23"/>
          <w:lang w:val="en-US"/>
        </w:rPr>
        <w:t>представи</w:t>
      </w:r>
      <w:proofErr w:type="spellEnd"/>
      <w:r w:rsidRPr="00BD292C">
        <w:rPr>
          <w:sz w:val="23"/>
          <w:szCs w:val="23"/>
          <w:lang w:val="en-US"/>
        </w:rPr>
        <w:t xml:space="preserve"> </w:t>
      </w:r>
      <w:proofErr w:type="spellStart"/>
      <w:r w:rsidRPr="00BD292C">
        <w:rPr>
          <w:sz w:val="23"/>
          <w:szCs w:val="23"/>
          <w:lang w:val="en-US"/>
        </w:rPr>
        <w:t>като</w:t>
      </w:r>
      <w:proofErr w:type="spellEnd"/>
      <w:r w:rsidRPr="00BD292C">
        <w:rPr>
          <w:sz w:val="23"/>
          <w:szCs w:val="23"/>
          <w:lang w:val="en-US"/>
        </w:rPr>
        <w:t xml:space="preserve"> </w:t>
      </w:r>
      <w:proofErr w:type="spellStart"/>
      <w:r w:rsidRPr="00BD292C">
        <w:rPr>
          <w:sz w:val="23"/>
          <w:szCs w:val="23"/>
          <w:lang w:val="en-US"/>
        </w:rPr>
        <w:t>доказателства</w:t>
      </w:r>
      <w:proofErr w:type="spellEnd"/>
      <w:r w:rsidRPr="00BD292C">
        <w:rPr>
          <w:sz w:val="23"/>
          <w:szCs w:val="23"/>
          <w:lang w:val="en-US"/>
        </w:rPr>
        <w:t xml:space="preserve"> </w:t>
      </w:r>
      <w:proofErr w:type="spellStart"/>
      <w:r w:rsidRPr="00BD292C">
        <w:rPr>
          <w:sz w:val="23"/>
          <w:szCs w:val="23"/>
          <w:lang w:val="en-US"/>
        </w:rPr>
        <w:t>документите</w:t>
      </w:r>
      <w:proofErr w:type="spellEnd"/>
      <w:r w:rsidRPr="00BD292C">
        <w:rPr>
          <w:sz w:val="23"/>
          <w:szCs w:val="23"/>
          <w:lang w:val="en-US"/>
        </w:rPr>
        <w:t xml:space="preserve"> </w:t>
      </w:r>
      <w:proofErr w:type="spellStart"/>
      <w:r w:rsidRPr="00BD292C">
        <w:rPr>
          <w:sz w:val="23"/>
          <w:szCs w:val="23"/>
          <w:lang w:val="en-US"/>
        </w:rPr>
        <w:t>за</w:t>
      </w:r>
      <w:proofErr w:type="spellEnd"/>
      <w:r w:rsidRPr="00BD292C">
        <w:rPr>
          <w:sz w:val="23"/>
          <w:szCs w:val="23"/>
          <w:lang w:val="en-US"/>
        </w:rPr>
        <w:t xml:space="preserve"> </w:t>
      </w:r>
      <w:proofErr w:type="spellStart"/>
      <w:r w:rsidRPr="00BD292C">
        <w:rPr>
          <w:sz w:val="23"/>
          <w:szCs w:val="23"/>
          <w:lang w:val="en-US"/>
        </w:rPr>
        <w:t>предприетите</w:t>
      </w:r>
      <w:proofErr w:type="spellEnd"/>
      <w:r w:rsidRPr="00BD292C">
        <w:rPr>
          <w:sz w:val="23"/>
          <w:szCs w:val="23"/>
          <w:lang w:val="en-US"/>
        </w:rPr>
        <w:t xml:space="preserve"> </w:t>
      </w:r>
      <w:proofErr w:type="spellStart"/>
      <w:r w:rsidRPr="00BD292C">
        <w:rPr>
          <w:sz w:val="23"/>
          <w:szCs w:val="23"/>
          <w:lang w:val="en-US"/>
        </w:rPr>
        <w:t>мерки</w:t>
      </w:r>
      <w:proofErr w:type="spellEnd"/>
      <w:r w:rsidRPr="00BD292C">
        <w:rPr>
          <w:sz w:val="23"/>
          <w:szCs w:val="23"/>
          <w:lang w:val="en-US"/>
        </w:rPr>
        <w:t xml:space="preserve">, </w:t>
      </w:r>
      <w:proofErr w:type="spellStart"/>
      <w:r w:rsidRPr="00BD292C">
        <w:rPr>
          <w:sz w:val="23"/>
          <w:szCs w:val="23"/>
          <w:lang w:val="en-US"/>
        </w:rPr>
        <w:t>които</w:t>
      </w:r>
      <w:proofErr w:type="spellEnd"/>
      <w:r w:rsidRPr="00BD292C">
        <w:rPr>
          <w:sz w:val="23"/>
          <w:szCs w:val="23"/>
          <w:lang w:val="en-US"/>
        </w:rPr>
        <w:t xml:space="preserve"> </w:t>
      </w:r>
      <w:proofErr w:type="spellStart"/>
      <w:r w:rsidRPr="00BD292C">
        <w:rPr>
          <w:sz w:val="23"/>
          <w:szCs w:val="23"/>
          <w:lang w:val="en-US"/>
        </w:rPr>
        <w:t>гарантират</w:t>
      </w:r>
      <w:proofErr w:type="spellEnd"/>
      <w:r w:rsidRPr="00BD292C">
        <w:rPr>
          <w:sz w:val="23"/>
          <w:szCs w:val="23"/>
          <w:lang w:val="en-US"/>
        </w:rPr>
        <w:t xml:space="preserve"> </w:t>
      </w:r>
      <w:proofErr w:type="spellStart"/>
      <w:r w:rsidRPr="00BD292C">
        <w:rPr>
          <w:sz w:val="23"/>
          <w:szCs w:val="23"/>
          <w:lang w:val="en-US"/>
        </w:rPr>
        <w:t>неговата</w:t>
      </w:r>
      <w:proofErr w:type="spellEnd"/>
      <w:r w:rsidRPr="00BD292C">
        <w:rPr>
          <w:sz w:val="23"/>
          <w:szCs w:val="23"/>
          <w:lang w:val="en-US"/>
        </w:rPr>
        <w:t xml:space="preserve"> </w:t>
      </w:r>
      <w:proofErr w:type="spellStart"/>
      <w:r w:rsidRPr="00BD292C">
        <w:rPr>
          <w:sz w:val="23"/>
          <w:szCs w:val="23"/>
          <w:lang w:val="en-US"/>
        </w:rPr>
        <w:t>надеждност</w:t>
      </w:r>
      <w:proofErr w:type="spellEnd"/>
      <w:r w:rsidRPr="00BD292C">
        <w:rPr>
          <w:sz w:val="23"/>
          <w:szCs w:val="23"/>
          <w:lang w:val="en-US"/>
        </w:rPr>
        <w:t xml:space="preserve">, </w:t>
      </w:r>
      <w:proofErr w:type="spellStart"/>
      <w:r w:rsidRPr="00BD292C">
        <w:rPr>
          <w:sz w:val="23"/>
          <w:szCs w:val="23"/>
          <w:lang w:val="en-US"/>
        </w:rPr>
        <w:t>въпреки</w:t>
      </w:r>
      <w:proofErr w:type="spellEnd"/>
      <w:r w:rsidRPr="00BD292C">
        <w:rPr>
          <w:sz w:val="23"/>
          <w:szCs w:val="23"/>
          <w:lang w:val="en-US"/>
        </w:rPr>
        <w:t xml:space="preserve"> </w:t>
      </w:r>
      <w:proofErr w:type="spellStart"/>
      <w:r w:rsidRPr="00BD292C">
        <w:rPr>
          <w:sz w:val="23"/>
          <w:szCs w:val="23"/>
          <w:lang w:val="en-US"/>
        </w:rPr>
        <w:t>наличието</w:t>
      </w:r>
      <w:proofErr w:type="spellEnd"/>
      <w:r w:rsidRPr="00BD292C">
        <w:rPr>
          <w:sz w:val="23"/>
          <w:szCs w:val="23"/>
          <w:lang w:val="en-US"/>
        </w:rPr>
        <w:t xml:space="preserve"> </w:t>
      </w:r>
      <w:proofErr w:type="spellStart"/>
      <w:r w:rsidRPr="00BD292C">
        <w:rPr>
          <w:sz w:val="23"/>
          <w:szCs w:val="23"/>
          <w:lang w:val="en-US"/>
        </w:rPr>
        <w:t>на</w:t>
      </w:r>
      <w:proofErr w:type="spellEnd"/>
      <w:r w:rsidRPr="00BD292C">
        <w:rPr>
          <w:sz w:val="23"/>
          <w:szCs w:val="23"/>
          <w:lang w:val="en-US"/>
        </w:rPr>
        <w:t xml:space="preserve"> </w:t>
      </w:r>
      <w:proofErr w:type="spellStart"/>
      <w:r w:rsidRPr="00BD292C">
        <w:rPr>
          <w:sz w:val="23"/>
          <w:szCs w:val="23"/>
          <w:lang w:val="en-US"/>
        </w:rPr>
        <w:t>съответното</w:t>
      </w:r>
      <w:proofErr w:type="spellEnd"/>
      <w:r w:rsidRPr="00BD292C">
        <w:rPr>
          <w:sz w:val="23"/>
          <w:szCs w:val="23"/>
          <w:lang w:val="en-US"/>
        </w:rPr>
        <w:t xml:space="preserve"> </w:t>
      </w:r>
      <w:proofErr w:type="spellStart"/>
      <w:r w:rsidRPr="00BD292C">
        <w:rPr>
          <w:sz w:val="23"/>
          <w:szCs w:val="23"/>
          <w:lang w:val="en-US"/>
        </w:rPr>
        <w:t>основание</w:t>
      </w:r>
      <w:proofErr w:type="spellEnd"/>
      <w:r w:rsidRPr="00BD292C">
        <w:rPr>
          <w:sz w:val="23"/>
          <w:szCs w:val="23"/>
          <w:lang w:val="en-US"/>
        </w:rPr>
        <w:t xml:space="preserve"> </w:t>
      </w:r>
      <w:proofErr w:type="spellStart"/>
      <w:r w:rsidRPr="00BD292C">
        <w:rPr>
          <w:sz w:val="23"/>
          <w:szCs w:val="23"/>
          <w:lang w:val="en-US"/>
        </w:rPr>
        <w:t>за</w:t>
      </w:r>
      <w:proofErr w:type="spellEnd"/>
      <w:r w:rsidRPr="00BD292C">
        <w:rPr>
          <w:sz w:val="23"/>
          <w:szCs w:val="23"/>
          <w:lang w:val="en-US"/>
        </w:rPr>
        <w:t xml:space="preserve"> </w:t>
      </w:r>
      <w:proofErr w:type="spellStart"/>
      <w:r w:rsidRPr="00BD292C">
        <w:rPr>
          <w:sz w:val="23"/>
          <w:szCs w:val="23"/>
          <w:lang w:val="en-US"/>
        </w:rPr>
        <w:t>отстраняване</w:t>
      </w:r>
      <w:proofErr w:type="spellEnd"/>
      <w:r w:rsidRPr="00BD292C">
        <w:rPr>
          <w:sz w:val="23"/>
          <w:szCs w:val="23"/>
          <w:lang w:val="en-US"/>
        </w:rPr>
        <w:t xml:space="preserve">. </w:t>
      </w:r>
      <w:proofErr w:type="spellStart"/>
      <w:r w:rsidRPr="00BD292C">
        <w:rPr>
          <w:sz w:val="23"/>
          <w:szCs w:val="23"/>
          <w:lang w:val="en-US"/>
        </w:rPr>
        <w:t>За</w:t>
      </w:r>
      <w:proofErr w:type="spellEnd"/>
      <w:r w:rsidRPr="00BD292C">
        <w:rPr>
          <w:sz w:val="23"/>
          <w:szCs w:val="23"/>
          <w:lang w:val="en-US"/>
        </w:rPr>
        <w:t xml:space="preserve"> </w:t>
      </w:r>
      <w:proofErr w:type="spellStart"/>
      <w:r w:rsidRPr="00BD292C">
        <w:rPr>
          <w:sz w:val="23"/>
          <w:szCs w:val="23"/>
          <w:lang w:val="en-US"/>
        </w:rPr>
        <w:t>тази</w:t>
      </w:r>
      <w:proofErr w:type="spellEnd"/>
      <w:r w:rsidRPr="00BD292C">
        <w:rPr>
          <w:sz w:val="23"/>
          <w:szCs w:val="23"/>
          <w:lang w:val="en-US"/>
        </w:rPr>
        <w:t xml:space="preserve"> </w:t>
      </w:r>
      <w:proofErr w:type="spellStart"/>
      <w:r w:rsidRPr="00BD292C">
        <w:rPr>
          <w:sz w:val="23"/>
          <w:szCs w:val="23"/>
          <w:lang w:val="en-US"/>
        </w:rPr>
        <w:t>цел</w:t>
      </w:r>
      <w:proofErr w:type="spellEnd"/>
      <w:r w:rsidRPr="00BD292C">
        <w:rPr>
          <w:sz w:val="23"/>
          <w:szCs w:val="23"/>
          <w:lang w:val="en-US"/>
        </w:rPr>
        <w:t xml:space="preserve"> </w:t>
      </w:r>
      <w:proofErr w:type="spellStart"/>
      <w:r w:rsidRPr="00BD292C">
        <w:rPr>
          <w:sz w:val="23"/>
          <w:szCs w:val="23"/>
          <w:lang w:val="en-US"/>
        </w:rPr>
        <w:t>участникът</w:t>
      </w:r>
      <w:proofErr w:type="spellEnd"/>
      <w:r w:rsidRPr="00BD292C">
        <w:rPr>
          <w:sz w:val="23"/>
          <w:szCs w:val="23"/>
          <w:lang w:val="en-US"/>
        </w:rPr>
        <w:t xml:space="preserve"> </w:t>
      </w:r>
      <w:proofErr w:type="spellStart"/>
      <w:r w:rsidRPr="00BD292C">
        <w:rPr>
          <w:sz w:val="23"/>
          <w:szCs w:val="23"/>
          <w:lang w:val="en-US"/>
        </w:rPr>
        <w:t>може</w:t>
      </w:r>
      <w:proofErr w:type="spellEnd"/>
      <w:r w:rsidRPr="00BD292C">
        <w:rPr>
          <w:sz w:val="23"/>
          <w:szCs w:val="23"/>
          <w:lang w:val="en-US"/>
        </w:rPr>
        <w:t xml:space="preserve"> </w:t>
      </w:r>
      <w:proofErr w:type="spellStart"/>
      <w:r w:rsidRPr="00BD292C">
        <w:rPr>
          <w:sz w:val="23"/>
          <w:szCs w:val="23"/>
          <w:lang w:val="en-US"/>
        </w:rPr>
        <w:t>да</w:t>
      </w:r>
      <w:proofErr w:type="spellEnd"/>
      <w:r w:rsidRPr="00BD292C">
        <w:rPr>
          <w:sz w:val="23"/>
          <w:szCs w:val="23"/>
          <w:lang w:val="en-US"/>
        </w:rPr>
        <w:t xml:space="preserve"> </w:t>
      </w:r>
      <w:proofErr w:type="spellStart"/>
      <w:r w:rsidRPr="00BD292C">
        <w:rPr>
          <w:sz w:val="23"/>
          <w:szCs w:val="23"/>
          <w:lang w:val="en-US"/>
        </w:rPr>
        <w:t>докаже</w:t>
      </w:r>
      <w:proofErr w:type="spellEnd"/>
      <w:r w:rsidRPr="00BD292C">
        <w:rPr>
          <w:sz w:val="23"/>
          <w:szCs w:val="23"/>
          <w:lang w:val="en-US"/>
        </w:rPr>
        <w:t xml:space="preserve">, </w:t>
      </w:r>
      <w:proofErr w:type="spellStart"/>
      <w:r w:rsidRPr="00BD292C">
        <w:rPr>
          <w:sz w:val="23"/>
          <w:szCs w:val="23"/>
          <w:lang w:val="en-US"/>
        </w:rPr>
        <w:t>че</w:t>
      </w:r>
      <w:proofErr w:type="spellEnd"/>
      <w:r w:rsidRPr="00BD292C">
        <w:rPr>
          <w:sz w:val="23"/>
          <w:szCs w:val="23"/>
          <w:lang w:val="en-US"/>
        </w:rPr>
        <w:t xml:space="preserve">: </w:t>
      </w:r>
    </w:p>
    <w:p w:rsidR="00886DB8" w:rsidRPr="00BD292C" w:rsidRDefault="00886DB8" w:rsidP="00886DB8">
      <w:pPr>
        <w:pStyle w:val="Default"/>
        <w:jc w:val="both"/>
        <w:rPr>
          <w:sz w:val="23"/>
          <w:szCs w:val="23"/>
          <w:lang w:val="en-US"/>
        </w:rPr>
      </w:pPr>
      <w:r w:rsidRPr="00BD292C">
        <w:rPr>
          <w:sz w:val="23"/>
          <w:szCs w:val="23"/>
          <w:lang w:val="en-US"/>
        </w:rPr>
        <w:t xml:space="preserve">a) </w:t>
      </w:r>
      <w:proofErr w:type="gramStart"/>
      <w:r w:rsidRPr="00BD292C">
        <w:rPr>
          <w:sz w:val="23"/>
          <w:szCs w:val="23"/>
          <w:lang w:val="en-US"/>
        </w:rPr>
        <w:t>е</w:t>
      </w:r>
      <w:proofErr w:type="gramEnd"/>
      <w:r w:rsidRPr="00BD292C">
        <w:rPr>
          <w:sz w:val="23"/>
          <w:szCs w:val="23"/>
          <w:lang w:val="en-US"/>
        </w:rPr>
        <w:t xml:space="preserve"> </w:t>
      </w:r>
      <w:proofErr w:type="spellStart"/>
      <w:r w:rsidRPr="00BD292C">
        <w:rPr>
          <w:sz w:val="23"/>
          <w:szCs w:val="23"/>
          <w:lang w:val="en-US"/>
        </w:rPr>
        <w:t>погасил</w:t>
      </w:r>
      <w:proofErr w:type="spellEnd"/>
      <w:r w:rsidRPr="00BD292C">
        <w:rPr>
          <w:sz w:val="23"/>
          <w:szCs w:val="23"/>
          <w:lang w:val="en-US"/>
        </w:rPr>
        <w:t xml:space="preserve"> </w:t>
      </w:r>
      <w:proofErr w:type="spellStart"/>
      <w:r w:rsidRPr="00BD292C">
        <w:rPr>
          <w:sz w:val="23"/>
          <w:szCs w:val="23"/>
          <w:lang w:val="en-US"/>
        </w:rPr>
        <w:t>задълженията</w:t>
      </w:r>
      <w:proofErr w:type="spellEnd"/>
      <w:r w:rsidRPr="00BD292C">
        <w:rPr>
          <w:sz w:val="23"/>
          <w:szCs w:val="23"/>
          <w:lang w:val="en-US"/>
        </w:rPr>
        <w:t xml:space="preserve"> </w:t>
      </w:r>
      <w:proofErr w:type="spellStart"/>
      <w:r w:rsidRPr="00BD292C">
        <w:rPr>
          <w:sz w:val="23"/>
          <w:szCs w:val="23"/>
          <w:lang w:val="en-US"/>
        </w:rPr>
        <w:t>си</w:t>
      </w:r>
      <w:proofErr w:type="spellEnd"/>
      <w:r w:rsidRPr="00BD292C">
        <w:rPr>
          <w:sz w:val="23"/>
          <w:szCs w:val="23"/>
          <w:lang w:val="en-US"/>
        </w:rPr>
        <w:t xml:space="preserve"> </w:t>
      </w:r>
      <w:proofErr w:type="spellStart"/>
      <w:r w:rsidRPr="00BD292C">
        <w:rPr>
          <w:sz w:val="23"/>
          <w:szCs w:val="23"/>
          <w:lang w:val="en-US"/>
        </w:rPr>
        <w:t>по</w:t>
      </w:r>
      <w:proofErr w:type="spellEnd"/>
      <w:r w:rsidRPr="00BD292C">
        <w:rPr>
          <w:sz w:val="23"/>
          <w:szCs w:val="23"/>
          <w:lang w:val="en-US"/>
        </w:rPr>
        <w:t xml:space="preserve"> </w:t>
      </w:r>
      <w:proofErr w:type="spellStart"/>
      <w:r w:rsidRPr="00BD292C">
        <w:rPr>
          <w:sz w:val="23"/>
          <w:szCs w:val="23"/>
          <w:lang w:val="en-US"/>
        </w:rPr>
        <w:t>чл</w:t>
      </w:r>
      <w:proofErr w:type="spellEnd"/>
      <w:r w:rsidRPr="00BD292C">
        <w:rPr>
          <w:sz w:val="23"/>
          <w:szCs w:val="23"/>
          <w:lang w:val="en-US"/>
        </w:rPr>
        <w:t xml:space="preserve">. </w:t>
      </w:r>
      <w:proofErr w:type="gramStart"/>
      <w:r w:rsidRPr="00BD292C">
        <w:rPr>
          <w:sz w:val="23"/>
          <w:szCs w:val="23"/>
          <w:lang w:val="en-US"/>
        </w:rPr>
        <w:t xml:space="preserve">54, </w:t>
      </w:r>
      <w:proofErr w:type="spellStart"/>
      <w:r w:rsidRPr="00BD292C">
        <w:rPr>
          <w:sz w:val="23"/>
          <w:szCs w:val="23"/>
          <w:lang w:val="en-US"/>
        </w:rPr>
        <w:t>ал</w:t>
      </w:r>
      <w:proofErr w:type="spellEnd"/>
      <w:r w:rsidRPr="00BD292C">
        <w:rPr>
          <w:sz w:val="23"/>
          <w:szCs w:val="23"/>
          <w:lang w:val="en-US"/>
        </w:rPr>
        <w:t>.</w:t>
      </w:r>
      <w:proofErr w:type="gramEnd"/>
      <w:r w:rsidRPr="00BD292C">
        <w:rPr>
          <w:sz w:val="23"/>
          <w:szCs w:val="23"/>
          <w:lang w:val="en-US"/>
        </w:rPr>
        <w:t xml:space="preserve"> 1, т. 3 </w:t>
      </w:r>
      <w:proofErr w:type="spellStart"/>
      <w:r w:rsidRPr="00BD292C">
        <w:rPr>
          <w:sz w:val="23"/>
          <w:szCs w:val="23"/>
          <w:lang w:val="en-US"/>
        </w:rPr>
        <w:t>от</w:t>
      </w:r>
      <w:proofErr w:type="spellEnd"/>
      <w:r w:rsidRPr="00BD292C">
        <w:rPr>
          <w:sz w:val="23"/>
          <w:szCs w:val="23"/>
          <w:lang w:val="en-US"/>
        </w:rPr>
        <w:t xml:space="preserve"> ЗОП, </w:t>
      </w:r>
      <w:proofErr w:type="spellStart"/>
      <w:r w:rsidRPr="00BD292C">
        <w:rPr>
          <w:sz w:val="23"/>
          <w:szCs w:val="23"/>
          <w:lang w:val="en-US"/>
        </w:rPr>
        <w:t>включително</w:t>
      </w:r>
      <w:proofErr w:type="spellEnd"/>
      <w:r w:rsidRPr="00BD292C">
        <w:rPr>
          <w:sz w:val="23"/>
          <w:szCs w:val="23"/>
          <w:lang w:val="en-US"/>
        </w:rPr>
        <w:t xml:space="preserve"> </w:t>
      </w:r>
      <w:proofErr w:type="spellStart"/>
      <w:r w:rsidRPr="00BD292C">
        <w:rPr>
          <w:sz w:val="23"/>
          <w:szCs w:val="23"/>
          <w:lang w:val="en-US"/>
        </w:rPr>
        <w:t>начислените</w:t>
      </w:r>
      <w:proofErr w:type="spellEnd"/>
      <w:r w:rsidRPr="00BD292C">
        <w:rPr>
          <w:sz w:val="23"/>
          <w:szCs w:val="23"/>
          <w:lang w:val="en-US"/>
        </w:rPr>
        <w:t xml:space="preserve"> </w:t>
      </w:r>
      <w:proofErr w:type="spellStart"/>
      <w:r w:rsidRPr="00BD292C">
        <w:rPr>
          <w:sz w:val="23"/>
          <w:szCs w:val="23"/>
          <w:lang w:val="en-US"/>
        </w:rPr>
        <w:t>лихви</w:t>
      </w:r>
      <w:proofErr w:type="spellEnd"/>
      <w:r w:rsidRPr="00BD292C">
        <w:rPr>
          <w:sz w:val="23"/>
          <w:szCs w:val="23"/>
          <w:lang w:val="en-US"/>
        </w:rPr>
        <w:t xml:space="preserve"> и/</w:t>
      </w:r>
      <w:proofErr w:type="spellStart"/>
      <w:r w:rsidRPr="00BD292C">
        <w:rPr>
          <w:sz w:val="23"/>
          <w:szCs w:val="23"/>
          <w:lang w:val="en-US"/>
        </w:rPr>
        <w:t>или</w:t>
      </w:r>
      <w:proofErr w:type="spellEnd"/>
      <w:r w:rsidRPr="00BD292C">
        <w:rPr>
          <w:sz w:val="23"/>
          <w:szCs w:val="23"/>
          <w:lang w:val="en-US"/>
        </w:rPr>
        <w:t xml:space="preserve"> </w:t>
      </w:r>
      <w:proofErr w:type="spellStart"/>
      <w:r w:rsidRPr="00BD292C">
        <w:rPr>
          <w:sz w:val="23"/>
          <w:szCs w:val="23"/>
          <w:lang w:val="en-US"/>
        </w:rPr>
        <w:t>глоби</w:t>
      </w:r>
      <w:proofErr w:type="spellEnd"/>
      <w:r w:rsidRPr="00BD292C">
        <w:rPr>
          <w:sz w:val="23"/>
          <w:szCs w:val="23"/>
          <w:lang w:val="en-US"/>
        </w:rPr>
        <w:t xml:space="preserve"> </w:t>
      </w:r>
      <w:proofErr w:type="spellStart"/>
      <w:r w:rsidRPr="00BD292C">
        <w:rPr>
          <w:sz w:val="23"/>
          <w:szCs w:val="23"/>
          <w:lang w:val="en-US"/>
        </w:rPr>
        <w:t>или</w:t>
      </w:r>
      <w:proofErr w:type="spellEnd"/>
      <w:r w:rsidRPr="00BD292C">
        <w:rPr>
          <w:sz w:val="23"/>
          <w:szCs w:val="23"/>
          <w:lang w:val="en-US"/>
        </w:rPr>
        <w:t xml:space="preserve"> </w:t>
      </w:r>
      <w:proofErr w:type="spellStart"/>
      <w:r w:rsidRPr="00BD292C">
        <w:rPr>
          <w:sz w:val="23"/>
          <w:szCs w:val="23"/>
          <w:lang w:val="en-US"/>
        </w:rPr>
        <w:t>че</w:t>
      </w:r>
      <w:proofErr w:type="spellEnd"/>
      <w:r w:rsidRPr="00BD292C">
        <w:rPr>
          <w:sz w:val="23"/>
          <w:szCs w:val="23"/>
          <w:lang w:val="en-US"/>
        </w:rPr>
        <w:t xml:space="preserve"> </w:t>
      </w:r>
      <w:proofErr w:type="spellStart"/>
      <w:r w:rsidRPr="00BD292C">
        <w:rPr>
          <w:sz w:val="23"/>
          <w:szCs w:val="23"/>
          <w:lang w:val="en-US"/>
        </w:rPr>
        <w:t>те</w:t>
      </w:r>
      <w:proofErr w:type="spellEnd"/>
      <w:r w:rsidRPr="00BD292C">
        <w:rPr>
          <w:sz w:val="23"/>
          <w:szCs w:val="23"/>
          <w:lang w:val="en-US"/>
        </w:rPr>
        <w:t xml:space="preserve"> </w:t>
      </w:r>
      <w:proofErr w:type="spellStart"/>
      <w:r w:rsidRPr="00BD292C">
        <w:rPr>
          <w:sz w:val="23"/>
          <w:szCs w:val="23"/>
          <w:lang w:val="en-US"/>
        </w:rPr>
        <w:t>са</w:t>
      </w:r>
      <w:proofErr w:type="spellEnd"/>
      <w:r w:rsidRPr="00BD292C">
        <w:rPr>
          <w:sz w:val="23"/>
          <w:szCs w:val="23"/>
          <w:lang w:val="en-US"/>
        </w:rPr>
        <w:t xml:space="preserve"> </w:t>
      </w:r>
      <w:proofErr w:type="spellStart"/>
      <w:r w:rsidRPr="00BD292C">
        <w:rPr>
          <w:sz w:val="23"/>
          <w:szCs w:val="23"/>
          <w:lang w:val="en-US"/>
        </w:rPr>
        <w:t>разсрочени</w:t>
      </w:r>
      <w:proofErr w:type="spellEnd"/>
      <w:r w:rsidRPr="00BD292C">
        <w:rPr>
          <w:sz w:val="23"/>
          <w:szCs w:val="23"/>
          <w:lang w:val="en-US"/>
        </w:rPr>
        <w:t xml:space="preserve">, </w:t>
      </w:r>
      <w:proofErr w:type="spellStart"/>
      <w:r w:rsidRPr="00BD292C">
        <w:rPr>
          <w:sz w:val="23"/>
          <w:szCs w:val="23"/>
          <w:lang w:val="en-US"/>
        </w:rPr>
        <w:t>отсрочени</w:t>
      </w:r>
      <w:proofErr w:type="spellEnd"/>
      <w:r w:rsidRPr="00BD292C">
        <w:rPr>
          <w:sz w:val="23"/>
          <w:szCs w:val="23"/>
          <w:lang w:val="en-US"/>
        </w:rPr>
        <w:t xml:space="preserve"> </w:t>
      </w:r>
      <w:proofErr w:type="spellStart"/>
      <w:r w:rsidRPr="00BD292C">
        <w:rPr>
          <w:sz w:val="23"/>
          <w:szCs w:val="23"/>
          <w:lang w:val="en-US"/>
        </w:rPr>
        <w:t>или</w:t>
      </w:r>
      <w:proofErr w:type="spellEnd"/>
      <w:r w:rsidRPr="00BD292C">
        <w:rPr>
          <w:sz w:val="23"/>
          <w:szCs w:val="23"/>
          <w:lang w:val="en-US"/>
        </w:rPr>
        <w:t xml:space="preserve"> </w:t>
      </w:r>
      <w:proofErr w:type="spellStart"/>
      <w:r w:rsidRPr="00BD292C">
        <w:rPr>
          <w:sz w:val="23"/>
          <w:szCs w:val="23"/>
          <w:lang w:val="en-US"/>
        </w:rPr>
        <w:t>обезпечени</w:t>
      </w:r>
      <w:proofErr w:type="spellEnd"/>
      <w:r w:rsidRPr="00BD292C">
        <w:rPr>
          <w:sz w:val="23"/>
          <w:szCs w:val="23"/>
          <w:lang w:val="en-US"/>
        </w:rPr>
        <w:t xml:space="preserve">; </w:t>
      </w:r>
    </w:p>
    <w:p w:rsidR="00886DB8" w:rsidRPr="00BD292C" w:rsidRDefault="00886DB8" w:rsidP="00886DB8">
      <w:pPr>
        <w:pStyle w:val="Default"/>
        <w:jc w:val="both"/>
        <w:rPr>
          <w:sz w:val="23"/>
          <w:szCs w:val="23"/>
          <w:lang w:val="en-US"/>
        </w:rPr>
      </w:pPr>
      <w:r w:rsidRPr="00BD292C">
        <w:rPr>
          <w:sz w:val="23"/>
          <w:szCs w:val="23"/>
          <w:lang w:val="en-US"/>
        </w:rPr>
        <w:t xml:space="preserve">б) </w:t>
      </w:r>
      <w:proofErr w:type="gramStart"/>
      <w:r w:rsidRPr="00BD292C">
        <w:rPr>
          <w:sz w:val="23"/>
          <w:szCs w:val="23"/>
          <w:lang w:val="en-US"/>
        </w:rPr>
        <w:t>е</w:t>
      </w:r>
      <w:proofErr w:type="gramEnd"/>
      <w:r w:rsidRPr="00BD292C">
        <w:rPr>
          <w:sz w:val="23"/>
          <w:szCs w:val="23"/>
          <w:lang w:val="en-US"/>
        </w:rPr>
        <w:t xml:space="preserve"> </w:t>
      </w:r>
      <w:proofErr w:type="spellStart"/>
      <w:r w:rsidRPr="00BD292C">
        <w:rPr>
          <w:sz w:val="23"/>
          <w:szCs w:val="23"/>
          <w:lang w:val="en-US"/>
        </w:rPr>
        <w:t>платил</w:t>
      </w:r>
      <w:proofErr w:type="spellEnd"/>
      <w:r w:rsidRPr="00BD292C">
        <w:rPr>
          <w:sz w:val="23"/>
          <w:szCs w:val="23"/>
          <w:lang w:val="en-US"/>
        </w:rPr>
        <w:t xml:space="preserve"> </w:t>
      </w:r>
      <w:proofErr w:type="spellStart"/>
      <w:r w:rsidRPr="00BD292C">
        <w:rPr>
          <w:sz w:val="23"/>
          <w:szCs w:val="23"/>
          <w:lang w:val="en-US"/>
        </w:rPr>
        <w:t>или</w:t>
      </w:r>
      <w:proofErr w:type="spellEnd"/>
      <w:r w:rsidRPr="00BD292C">
        <w:rPr>
          <w:sz w:val="23"/>
          <w:szCs w:val="23"/>
          <w:lang w:val="en-US"/>
        </w:rPr>
        <w:t xml:space="preserve"> е в </w:t>
      </w:r>
      <w:proofErr w:type="spellStart"/>
      <w:r w:rsidRPr="00BD292C">
        <w:rPr>
          <w:sz w:val="23"/>
          <w:szCs w:val="23"/>
          <w:lang w:val="en-US"/>
        </w:rPr>
        <w:t>процес</w:t>
      </w:r>
      <w:proofErr w:type="spellEnd"/>
      <w:r w:rsidRPr="00BD292C">
        <w:rPr>
          <w:sz w:val="23"/>
          <w:szCs w:val="23"/>
          <w:lang w:val="en-US"/>
        </w:rPr>
        <w:t xml:space="preserve"> </w:t>
      </w:r>
      <w:proofErr w:type="spellStart"/>
      <w:r w:rsidRPr="00BD292C">
        <w:rPr>
          <w:sz w:val="23"/>
          <w:szCs w:val="23"/>
          <w:lang w:val="en-US"/>
        </w:rPr>
        <w:t>на</w:t>
      </w:r>
      <w:proofErr w:type="spellEnd"/>
      <w:r w:rsidRPr="00BD292C">
        <w:rPr>
          <w:sz w:val="23"/>
          <w:szCs w:val="23"/>
          <w:lang w:val="en-US"/>
        </w:rPr>
        <w:t xml:space="preserve"> </w:t>
      </w:r>
      <w:proofErr w:type="spellStart"/>
      <w:r w:rsidRPr="00BD292C">
        <w:rPr>
          <w:sz w:val="23"/>
          <w:szCs w:val="23"/>
          <w:lang w:val="en-US"/>
        </w:rPr>
        <w:t>изплащане</w:t>
      </w:r>
      <w:proofErr w:type="spellEnd"/>
      <w:r w:rsidRPr="00BD292C">
        <w:rPr>
          <w:sz w:val="23"/>
          <w:szCs w:val="23"/>
          <w:lang w:val="en-US"/>
        </w:rPr>
        <w:t xml:space="preserve"> </w:t>
      </w:r>
      <w:proofErr w:type="spellStart"/>
      <w:r w:rsidRPr="00BD292C">
        <w:rPr>
          <w:sz w:val="23"/>
          <w:szCs w:val="23"/>
          <w:lang w:val="en-US"/>
        </w:rPr>
        <w:t>на</w:t>
      </w:r>
      <w:proofErr w:type="spellEnd"/>
      <w:r w:rsidRPr="00BD292C">
        <w:rPr>
          <w:sz w:val="23"/>
          <w:szCs w:val="23"/>
          <w:lang w:val="en-US"/>
        </w:rPr>
        <w:t xml:space="preserve"> </w:t>
      </w:r>
      <w:proofErr w:type="spellStart"/>
      <w:r w:rsidRPr="00BD292C">
        <w:rPr>
          <w:sz w:val="23"/>
          <w:szCs w:val="23"/>
          <w:lang w:val="en-US"/>
        </w:rPr>
        <w:t>дължимо</w:t>
      </w:r>
      <w:proofErr w:type="spellEnd"/>
      <w:r w:rsidRPr="00BD292C">
        <w:rPr>
          <w:sz w:val="23"/>
          <w:szCs w:val="23"/>
          <w:lang w:val="en-US"/>
        </w:rPr>
        <w:t xml:space="preserve"> </w:t>
      </w:r>
      <w:proofErr w:type="spellStart"/>
      <w:r w:rsidRPr="00BD292C">
        <w:rPr>
          <w:sz w:val="23"/>
          <w:szCs w:val="23"/>
          <w:lang w:val="en-US"/>
        </w:rPr>
        <w:t>обезщетение</w:t>
      </w:r>
      <w:proofErr w:type="spellEnd"/>
      <w:r w:rsidRPr="00BD292C">
        <w:rPr>
          <w:sz w:val="23"/>
          <w:szCs w:val="23"/>
          <w:lang w:val="en-US"/>
        </w:rPr>
        <w:t xml:space="preserve"> </w:t>
      </w:r>
      <w:proofErr w:type="spellStart"/>
      <w:r w:rsidRPr="00BD292C">
        <w:rPr>
          <w:sz w:val="23"/>
          <w:szCs w:val="23"/>
          <w:lang w:val="en-US"/>
        </w:rPr>
        <w:t>за</w:t>
      </w:r>
      <w:proofErr w:type="spellEnd"/>
      <w:r w:rsidRPr="00BD292C">
        <w:rPr>
          <w:sz w:val="23"/>
          <w:szCs w:val="23"/>
          <w:lang w:val="en-US"/>
        </w:rPr>
        <w:t xml:space="preserve"> </w:t>
      </w:r>
      <w:proofErr w:type="spellStart"/>
      <w:r w:rsidRPr="00BD292C">
        <w:rPr>
          <w:sz w:val="23"/>
          <w:szCs w:val="23"/>
          <w:lang w:val="en-US"/>
        </w:rPr>
        <w:t>всички</w:t>
      </w:r>
      <w:proofErr w:type="spellEnd"/>
      <w:r w:rsidRPr="00BD292C">
        <w:rPr>
          <w:sz w:val="23"/>
          <w:szCs w:val="23"/>
          <w:lang w:val="en-US"/>
        </w:rPr>
        <w:t xml:space="preserve"> </w:t>
      </w:r>
      <w:proofErr w:type="spellStart"/>
      <w:r w:rsidRPr="00BD292C">
        <w:rPr>
          <w:sz w:val="23"/>
          <w:szCs w:val="23"/>
          <w:lang w:val="en-US"/>
        </w:rPr>
        <w:t>вреди</w:t>
      </w:r>
      <w:proofErr w:type="spellEnd"/>
      <w:r w:rsidRPr="00BD292C">
        <w:rPr>
          <w:sz w:val="23"/>
          <w:szCs w:val="23"/>
          <w:lang w:val="en-US"/>
        </w:rPr>
        <w:t xml:space="preserve">, </w:t>
      </w:r>
      <w:proofErr w:type="spellStart"/>
      <w:r w:rsidRPr="00BD292C">
        <w:rPr>
          <w:sz w:val="23"/>
          <w:szCs w:val="23"/>
          <w:lang w:val="en-US"/>
        </w:rPr>
        <w:t>настъпили</w:t>
      </w:r>
      <w:proofErr w:type="spellEnd"/>
      <w:r w:rsidRPr="00BD292C">
        <w:rPr>
          <w:sz w:val="23"/>
          <w:szCs w:val="23"/>
          <w:lang w:val="en-US"/>
        </w:rPr>
        <w:t xml:space="preserve"> в </w:t>
      </w:r>
      <w:proofErr w:type="spellStart"/>
      <w:r w:rsidRPr="00BD292C">
        <w:rPr>
          <w:sz w:val="23"/>
          <w:szCs w:val="23"/>
          <w:lang w:val="en-US"/>
        </w:rPr>
        <w:t>резултат</w:t>
      </w:r>
      <w:proofErr w:type="spellEnd"/>
      <w:r w:rsidRPr="00BD292C">
        <w:rPr>
          <w:sz w:val="23"/>
          <w:szCs w:val="23"/>
          <w:lang w:val="en-US"/>
        </w:rPr>
        <w:t xml:space="preserve"> </w:t>
      </w:r>
      <w:proofErr w:type="spellStart"/>
      <w:r w:rsidRPr="00BD292C">
        <w:rPr>
          <w:sz w:val="23"/>
          <w:szCs w:val="23"/>
          <w:lang w:val="en-US"/>
        </w:rPr>
        <w:t>от</w:t>
      </w:r>
      <w:proofErr w:type="spellEnd"/>
      <w:r w:rsidRPr="00BD292C">
        <w:rPr>
          <w:sz w:val="23"/>
          <w:szCs w:val="23"/>
          <w:lang w:val="en-US"/>
        </w:rPr>
        <w:t xml:space="preserve"> </w:t>
      </w:r>
      <w:proofErr w:type="spellStart"/>
      <w:r w:rsidRPr="00BD292C">
        <w:rPr>
          <w:sz w:val="23"/>
          <w:szCs w:val="23"/>
          <w:lang w:val="en-US"/>
        </w:rPr>
        <w:t>извършеното</w:t>
      </w:r>
      <w:proofErr w:type="spellEnd"/>
      <w:r w:rsidRPr="00BD292C">
        <w:rPr>
          <w:sz w:val="23"/>
          <w:szCs w:val="23"/>
          <w:lang w:val="en-US"/>
        </w:rPr>
        <w:t xml:space="preserve"> </w:t>
      </w:r>
      <w:proofErr w:type="spellStart"/>
      <w:r w:rsidRPr="00BD292C">
        <w:rPr>
          <w:sz w:val="23"/>
          <w:szCs w:val="23"/>
          <w:lang w:val="en-US"/>
        </w:rPr>
        <w:t>от</w:t>
      </w:r>
      <w:proofErr w:type="spellEnd"/>
      <w:r w:rsidRPr="00BD292C">
        <w:rPr>
          <w:sz w:val="23"/>
          <w:szCs w:val="23"/>
          <w:lang w:val="en-US"/>
        </w:rPr>
        <w:t xml:space="preserve"> </w:t>
      </w:r>
      <w:proofErr w:type="spellStart"/>
      <w:r w:rsidRPr="00BD292C">
        <w:rPr>
          <w:sz w:val="23"/>
          <w:szCs w:val="23"/>
          <w:lang w:val="en-US"/>
        </w:rPr>
        <w:t>него</w:t>
      </w:r>
      <w:proofErr w:type="spellEnd"/>
      <w:r w:rsidRPr="00BD292C">
        <w:rPr>
          <w:sz w:val="23"/>
          <w:szCs w:val="23"/>
          <w:lang w:val="en-US"/>
        </w:rPr>
        <w:t xml:space="preserve"> </w:t>
      </w:r>
      <w:proofErr w:type="spellStart"/>
      <w:r w:rsidRPr="00BD292C">
        <w:rPr>
          <w:sz w:val="23"/>
          <w:szCs w:val="23"/>
          <w:lang w:val="en-US"/>
        </w:rPr>
        <w:t>престъпление</w:t>
      </w:r>
      <w:proofErr w:type="spellEnd"/>
      <w:r w:rsidRPr="00BD292C">
        <w:rPr>
          <w:sz w:val="23"/>
          <w:szCs w:val="23"/>
          <w:lang w:val="en-US"/>
        </w:rPr>
        <w:t xml:space="preserve"> </w:t>
      </w:r>
      <w:proofErr w:type="spellStart"/>
      <w:r w:rsidRPr="00BD292C">
        <w:rPr>
          <w:sz w:val="23"/>
          <w:szCs w:val="23"/>
          <w:lang w:val="en-US"/>
        </w:rPr>
        <w:t>или</w:t>
      </w:r>
      <w:proofErr w:type="spellEnd"/>
      <w:r w:rsidRPr="00BD292C">
        <w:rPr>
          <w:sz w:val="23"/>
          <w:szCs w:val="23"/>
          <w:lang w:val="en-US"/>
        </w:rPr>
        <w:t xml:space="preserve"> </w:t>
      </w:r>
      <w:proofErr w:type="spellStart"/>
      <w:r w:rsidRPr="00BD292C">
        <w:rPr>
          <w:sz w:val="23"/>
          <w:szCs w:val="23"/>
          <w:lang w:val="en-US"/>
        </w:rPr>
        <w:t>нарушение</w:t>
      </w:r>
      <w:proofErr w:type="spellEnd"/>
      <w:r w:rsidRPr="00BD292C">
        <w:rPr>
          <w:sz w:val="23"/>
          <w:szCs w:val="23"/>
          <w:lang w:val="en-US"/>
        </w:rPr>
        <w:t xml:space="preserve">; </w:t>
      </w:r>
    </w:p>
    <w:p w:rsidR="00886DB8" w:rsidRPr="00BD292C" w:rsidRDefault="00886DB8" w:rsidP="00886DB8">
      <w:pPr>
        <w:pStyle w:val="Default"/>
        <w:jc w:val="both"/>
        <w:rPr>
          <w:sz w:val="23"/>
          <w:szCs w:val="23"/>
          <w:lang w:val="en-US"/>
        </w:rPr>
      </w:pPr>
      <w:r w:rsidRPr="00BD292C">
        <w:rPr>
          <w:sz w:val="23"/>
          <w:szCs w:val="23"/>
          <w:lang w:val="en-US"/>
        </w:rPr>
        <w:t xml:space="preserve">в) </w:t>
      </w:r>
      <w:proofErr w:type="gramStart"/>
      <w:r w:rsidRPr="00BD292C">
        <w:rPr>
          <w:sz w:val="23"/>
          <w:szCs w:val="23"/>
          <w:lang w:val="en-US"/>
        </w:rPr>
        <w:t>е</w:t>
      </w:r>
      <w:proofErr w:type="gramEnd"/>
      <w:r w:rsidRPr="00BD292C">
        <w:rPr>
          <w:sz w:val="23"/>
          <w:szCs w:val="23"/>
          <w:lang w:val="en-US"/>
        </w:rPr>
        <w:t xml:space="preserve"> </w:t>
      </w:r>
      <w:proofErr w:type="spellStart"/>
      <w:r w:rsidRPr="00BD292C">
        <w:rPr>
          <w:sz w:val="23"/>
          <w:szCs w:val="23"/>
          <w:lang w:val="en-US"/>
        </w:rPr>
        <w:t>изяснил</w:t>
      </w:r>
      <w:proofErr w:type="spellEnd"/>
      <w:r w:rsidRPr="00BD292C">
        <w:rPr>
          <w:sz w:val="23"/>
          <w:szCs w:val="23"/>
          <w:lang w:val="en-US"/>
        </w:rPr>
        <w:t xml:space="preserve"> </w:t>
      </w:r>
      <w:proofErr w:type="spellStart"/>
      <w:r w:rsidRPr="00BD292C">
        <w:rPr>
          <w:sz w:val="23"/>
          <w:szCs w:val="23"/>
          <w:lang w:val="en-US"/>
        </w:rPr>
        <w:t>изчерпателно</w:t>
      </w:r>
      <w:proofErr w:type="spellEnd"/>
      <w:r w:rsidRPr="00BD292C">
        <w:rPr>
          <w:sz w:val="23"/>
          <w:szCs w:val="23"/>
          <w:lang w:val="en-US"/>
        </w:rPr>
        <w:t xml:space="preserve"> </w:t>
      </w:r>
      <w:proofErr w:type="spellStart"/>
      <w:r w:rsidRPr="00BD292C">
        <w:rPr>
          <w:sz w:val="23"/>
          <w:szCs w:val="23"/>
          <w:lang w:val="en-US"/>
        </w:rPr>
        <w:t>фактите</w:t>
      </w:r>
      <w:proofErr w:type="spellEnd"/>
      <w:r w:rsidRPr="00BD292C">
        <w:rPr>
          <w:sz w:val="23"/>
          <w:szCs w:val="23"/>
          <w:lang w:val="en-US"/>
        </w:rPr>
        <w:t xml:space="preserve"> и </w:t>
      </w:r>
      <w:proofErr w:type="spellStart"/>
      <w:r w:rsidRPr="00BD292C">
        <w:rPr>
          <w:sz w:val="23"/>
          <w:szCs w:val="23"/>
          <w:lang w:val="en-US"/>
        </w:rPr>
        <w:t>обстоятелствата</w:t>
      </w:r>
      <w:proofErr w:type="spellEnd"/>
      <w:r w:rsidRPr="00BD292C">
        <w:rPr>
          <w:sz w:val="23"/>
          <w:szCs w:val="23"/>
          <w:lang w:val="en-US"/>
        </w:rPr>
        <w:t xml:space="preserve">, </w:t>
      </w:r>
      <w:proofErr w:type="spellStart"/>
      <w:r w:rsidRPr="00BD292C">
        <w:rPr>
          <w:sz w:val="23"/>
          <w:szCs w:val="23"/>
          <w:lang w:val="en-US"/>
        </w:rPr>
        <w:t>като</w:t>
      </w:r>
      <w:proofErr w:type="spellEnd"/>
      <w:r w:rsidRPr="00BD292C">
        <w:rPr>
          <w:sz w:val="23"/>
          <w:szCs w:val="23"/>
          <w:lang w:val="en-US"/>
        </w:rPr>
        <w:t xml:space="preserve"> </w:t>
      </w:r>
      <w:proofErr w:type="spellStart"/>
      <w:r w:rsidRPr="00BD292C">
        <w:rPr>
          <w:sz w:val="23"/>
          <w:szCs w:val="23"/>
          <w:lang w:val="en-US"/>
        </w:rPr>
        <w:t>активно</w:t>
      </w:r>
      <w:proofErr w:type="spellEnd"/>
      <w:r w:rsidRPr="00BD292C">
        <w:rPr>
          <w:sz w:val="23"/>
          <w:szCs w:val="23"/>
          <w:lang w:val="en-US"/>
        </w:rPr>
        <w:t xml:space="preserve"> е </w:t>
      </w:r>
      <w:proofErr w:type="spellStart"/>
      <w:r w:rsidRPr="00BD292C">
        <w:rPr>
          <w:sz w:val="23"/>
          <w:szCs w:val="23"/>
          <w:lang w:val="en-US"/>
        </w:rPr>
        <w:t>съдействал</w:t>
      </w:r>
      <w:proofErr w:type="spellEnd"/>
      <w:r w:rsidRPr="00BD292C">
        <w:rPr>
          <w:sz w:val="23"/>
          <w:szCs w:val="23"/>
          <w:lang w:val="en-US"/>
        </w:rPr>
        <w:t xml:space="preserve"> </w:t>
      </w:r>
      <w:proofErr w:type="spellStart"/>
      <w:r w:rsidRPr="00BD292C">
        <w:rPr>
          <w:sz w:val="23"/>
          <w:szCs w:val="23"/>
          <w:lang w:val="en-US"/>
        </w:rPr>
        <w:t>на</w:t>
      </w:r>
      <w:proofErr w:type="spellEnd"/>
      <w:r w:rsidRPr="00BD292C">
        <w:rPr>
          <w:sz w:val="23"/>
          <w:szCs w:val="23"/>
          <w:lang w:val="en-US"/>
        </w:rPr>
        <w:t xml:space="preserve"> </w:t>
      </w:r>
      <w:proofErr w:type="spellStart"/>
      <w:r w:rsidRPr="00BD292C">
        <w:rPr>
          <w:sz w:val="23"/>
          <w:szCs w:val="23"/>
          <w:lang w:val="en-US"/>
        </w:rPr>
        <w:t>компетентните</w:t>
      </w:r>
      <w:proofErr w:type="spellEnd"/>
      <w:r w:rsidRPr="00BD292C">
        <w:rPr>
          <w:sz w:val="23"/>
          <w:szCs w:val="23"/>
          <w:lang w:val="en-US"/>
        </w:rPr>
        <w:t xml:space="preserve"> </w:t>
      </w:r>
      <w:proofErr w:type="spellStart"/>
      <w:r w:rsidRPr="00BD292C">
        <w:rPr>
          <w:sz w:val="23"/>
          <w:szCs w:val="23"/>
          <w:lang w:val="en-US"/>
        </w:rPr>
        <w:t>органи</w:t>
      </w:r>
      <w:proofErr w:type="spellEnd"/>
      <w:r w:rsidRPr="00BD292C">
        <w:rPr>
          <w:sz w:val="23"/>
          <w:szCs w:val="23"/>
          <w:lang w:val="en-US"/>
        </w:rPr>
        <w:t xml:space="preserve">, и е </w:t>
      </w:r>
      <w:proofErr w:type="spellStart"/>
      <w:r w:rsidRPr="00BD292C">
        <w:rPr>
          <w:sz w:val="23"/>
          <w:szCs w:val="23"/>
          <w:lang w:val="en-US"/>
        </w:rPr>
        <w:t>изпълнил</w:t>
      </w:r>
      <w:proofErr w:type="spellEnd"/>
      <w:r w:rsidRPr="00BD292C">
        <w:rPr>
          <w:sz w:val="23"/>
          <w:szCs w:val="23"/>
          <w:lang w:val="en-US"/>
        </w:rPr>
        <w:t xml:space="preserve"> </w:t>
      </w:r>
      <w:proofErr w:type="spellStart"/>
      <w:r w:rsidRPr="00BD292C">
        <w:rPr>
          <w:sz w:val="23"/>
          <w:szCs w:val="23"/>
          <w:lang w:val="en-US"/>
        </w:rPr>
        <w:t>конкретни</w:t>
      </w:r>
      <w:proofErr w:type="spellEnd"/>
      <w:r w:rsidRPr="00BD292C">
        <w:rPr>
          <w:sz w:val="23"/>
          <w:szCs w:val="23"/>
          <w:lang w:val="en-US"/>
        </w:rPr>
        <w:t xml:space="preserve"> </w:t>
      </w:r>
      <w:proofErr w:type="spellStart"/>
      <w:r w:rsidRPr="00BD292C">
        <w:rPr>
          <w:sz w:val="23"/>
          <w:szCs w:val="23"/>
          <w:lang w:val="en-US"/>
        </w:rPr>
        <w:t>предписания</w:t>
      </w:r>
      <w:proofErr w:type="spellEnd"/>
      <w:r w:rsidRPr="00BD292C">
        <w:rPr>
          <w:sz w:val="23"/>
          <w:szCs w:val="23"/>
          <w:lang w:val="en-US"/>
        </w:rPr>
        <w:t xml:space="preserve">, </w:t>
      </w:r>
      <w:proofErr w:type="spellStart"/>
      <w:r w:rsidRPr="00BD292C">
        <w:rPr>
          <w:sz w:val="23"/>
          <w:szCs w:val="23"/>
          <w:lang w:val="en-US"/>
        </w:rPr>
        <w:t>технически</w:t>
      </w:r>
      <w:proofErr w:type="spellEnd"/>
      <w:r w:rsidRPr="00BD292C">
        <w:rPr>
          <w:sz w:val="23"/>
          <w:szCs w:val="23"/>
          <w:lang w:val="en-US"/>
        </w:rPr>
        <w:t xml:space="preserve">, </w:t>
      </w:r>
      <w:proofErr w:type="spellStart"/>
      <w:r w:rsidRPr="00BD292C">
        <w:rPr>
          <w:sz w:val="23"/>
          <w:szCs w:val="23"/>
          <w:lang w:val="en-US"/>
        </w:rPr>
        <w:t>организационни</w:t>
      </w:r>
      <w:proofErr w:type="spellEnd"/>
      <w:r w:rsidRPr="00BD292C">
        <w:rPr>
          <w:sz w:val="23"/>
          <w:szCs w:val="23"/>
          <w:lang w:val="en-US"/>
        </w:rPr>
        <w:t xml:space="preserve"> и </w:t>
      </w:r>
      <w:proofErr w:type="spellStart"/>
      <w:r w:rsidRPr="00BD292C">
        <w:rPr>
          <w:sz w:val="23"/>
          <w:szCs w:val="23"/>
          <w:lang w:val="en-US"/>
        </w:rPr>
        <w:t>кадрови</w:t>
      </w:r>
      <w:proofErr w:type="spellEnd"/>
      <w:r w:rsidRPr="00BD292C">
        <w:rPr>
          <w:sz w:val="23"/>
          <w:szCs w:val="23"/>
          <w:lang w:val="en-US"/>
        </w:rPr>
        <w:t xml:space="preserve"> </w:t>
      </w:r>
      <w:proofErr w:type="spellStart"/>
      <w:r w:rsidRPr="00BD292C">
        <w:rPr>
          <w:sz w:val="23"/>
          <w:szCs w:val="23"/>
          <w:lang w:val="en-US"/>
        </w:rPr>
        <w:t>мерки</w:t>
      </w:r>
      <w:proofErr w:type="spellEnd"/>
      <w:r w:rsidRPr="00BD292C">
        <w:rPr>
          <w:sz w:val="23"/>
          <w:szCs w:val="23"/>
          <w:lang w:val="en-US"/>
        </w:rPr>
        <w:t xml:space="preserve">, </w:t>
      </w:r>
      <w:proofErr w:type="spellStart"/>
      <w:r w:rsidRPr="00BD292C">
        <w:rPr>
          <w:sz w:val="23"/>
          <w:szCs w:val="23"/>
          <w:lang w:val="en-US"/>
        </w:rPr>
        <w:t>чрез</w:t>
      </w:r>
      <w:proofErr w:type="spellEnd"/>
      <w:r w:rsidRPr="00BD292C">
        <w:rPr>
          <w:sz w:val="23"/>
          <w:szCs w:val="23"/>
          <w:lang w:val="en-US"/>
        </w:rPr>
        <w:t xml:space="preserve"> </w:t>
      </w:r>
      <w:proofErr w:type="spellStart"/>
      <w:r w:rsidRPr="00BD292C">
        <w:rPr>
          <w:sz w:val="23"/>
          <w:szCs w:val="23"/>
          <w:lang w:val="en-US"/>
        </w:rPr>
        <w:t>които</w:t>
      </w:r>
      <w:proofErr w:type="spellEnd"/>
      <w:r w:rsidRPr="00BD292C">
        <w:rPr>
          <w:sz w:val="23"/>
          <w:szCs w:val="23"/>
          <w:lang w:val="en-US"/>
        </w:rPr>
        <w:t xml:space="preserve"> </w:t>
      </w:r>
      <w:proofErr w:type="spellStart"/>
      <w:r w:rsidRPr="00BD292C">
        <w:rPr>
          <w:sz w:val="23"/>
          <w:szCs w:val="23"/>
          <w:lang w:val="en-US"/>
        </w:rPr>
        <w:t>да</w:t>
      </w:r>
      <w:proofErr w:type="spellEnd"/>
      <w:r w:rsidRPr="00BD292C">
        <w:rPr>
          <w:sz w:val="23"/>
          <w:szCs w:val="23"/>
          <w:lang w:val="en-US"/>
        </w:rPr>
        <w:t xml:space="preserve"> </w:t>
      </w:r>
      <w:proofErr w:type="spellStart"/>
      <w:r w:rsidRPr="00BD292C">
        <w:rPr>
          <w:sz w:val="23"/>
          <w:szCs w:val="23"/>
          <w:lang w:val="en-US"/>
        </w:rPr>
        <w:t>се</w:t>
      </w:r>
      <w:proofErr w:type="spellEnd"/>
      <w:r w:rsidRPr="00BD292C">
        <w:rPr>
          <w:sz w:val="23"/>
          <w:szCs w:val="23"/>
          <w:lang w:val="en-US"/>
        </w:rPr>
        <w:t xml:space="preserve"> </w:t>
      </w:r>
      <w:proofErr w:type="spellStart"/>
      <w:r w:rsidRPr="00BD292C">
        <w:rPr>
          <w:sz w:val="23"/>
          <w:szCs w:val="23"/>
          <w:lang w:val="en-US"/>
        </w:rPr>
        <w:t>предотвратят</w:t>
      </w:r>
      <w:proofErr w:type="spellEnd"/>
      <w:r w:rsidRPr="00BD292C">
        <w:rPr>
          <w:sz w:val="23"/>
          <w:szCs w:val="23"/>
          <w:lang w:val="en-US"/>
        </w:rPr>
        <w:t xml:space="preserve"> </w:t>
      </w:r>
      <w:proofErr w:type="spellStart"/>
      <w:r w:rsidRPr="00BD292C">
        <w:rPr>
          <w:sz w:val="23"/>
          <w:szCs w:val="23"/>
          <w:lang w:val="en-US"/>
        </w:rPr>
        <w:t>нови</w:t>
      </w:r>
      <w:proofErr w:type="spellEnd"/>
      <w:r w:rsidRPr="00BD292C">
        <w:rPr>
          <w:sz w:val="23"/>
          <w:szCs w:val="23"/>
          <w:lang w:val="en-US"/>
        </w:rPr>
        <w:t xml:space="preserve"> </w:t>
      </w:r>
      <w:proofErr w:type="spellStart"/>
      <w:r w:rsidRPr="00BD292C">
        <w:rPr>
          <w:sz w:val="23"/>
          <w:szCs w:val="23"/>
          <w:lang w:val="en-US"/>
        </w:rPr>
        <w:t>престъпления</w:t>
      </w:r>
      <w:proofErr w:type="spellEnd"/>
      <w:r w:rsidRPr="00BD292C">
        <w:rPr>
          <w:sz w:val="23"/>
          <w:szCs w:val="23"/>
          <w:lang w:val="en-US"/>
        </w:rPr>
        <w:t xml:space="preserve"> </w:t>
      </w:r>
      <w:proofErr w:type="spellStart"/>
      <w:r w:rsidRPr="00BD292C">
        <w:rPr>
          <w:sz w:val="23"/>
          <w:szCs w:val="23"/>
          <w:lang w:val="en-US"/>
        </w:rPr>
        <w:t>или</w:t>
      </w:r>
      <w:proofErr w:type="spellEnd"/>
      <w:r w:rsidRPr="00BD292C">
        <w:rPr>
          <w:sz w:val="23"/>
          <w:szCs w:val="23"/>
          <w:lang w:val="en-US"/>
        </w:rPr>
        <w:t xml:space="preserve"> </w:t>
      </w:r>
      <w:proofErr w:type="spellStart"/>
      <w:r w:rsidRPr="00BD292C">
        <w:rPr>
          <w:sz w:val="23"/>
          <w:szCs w:val="23"/>
          <w:lang w:val="en-US"/>
        </w:rPr>
        <w:t>нарушения</w:t>
      </w:r>
      <w:proofErr w:type="spellEnd"/>
      <w:r w:rsidRPr="00BD292C">
        <w:rPr>
          <w:sz w:val="23"/>
          <w:szCs w:val="23"/>
          <w:lang w:val="en-US"/>
        </w:rPr>
        <w:t>;</w:t>
      </w:r>
    </w:p>
    <w:p w:rsidR="00886DB8" w:rsidRDefault="00886DB8" w:rsidP="00886DB8">
      <w:pPr>
        <w:pStyle w:val="Default"/>
        <w:jc w:val="both"/>
        <w:rPr>
          <w:sz w:val="23"/>
          <w:szCs w:val="23"/>
          <w:lang w:val="en-US"/>
        </w:rPr>
      </w:pPr>
      <w:r w:rsidRPr="00BD292C">
        <w:rPr>
          <w:sz w:val="23"/>
          <w:szCs w:val="23"/>
          <w:lang w:val="en-US"/>
        </w:rPr>
        <w:lastRenderedPageBreak/>
        <w:t xml:space="preserve">г) </w:t>
      </w:r>
      <w:proofErr w:type="gramStart"/>
      <w:r w:rsidRPr="00BD292C">
        <w:rPr>
          <w:sz w:val="23"/>
          <w:szCs w:val="23"/>
          <w:lang w:val="en-US"/>
        </w:rPr>
        <w:t>е</w:t>
      </w:r>
      <w:proofErr w:type="gramEnd"/>
      <w:r w:rsidRPr="00BD292C">
        <w:rPr>
          <w:sz w:val="23"/>
          <w:szCs w:val="23"/>
          <w:lang w:val="en-US"/>
        </w:rPr>
        <w:t xml:space="preserve"> </w:t>
      </w:r>
      <w:proofErr w:type="spellStart"/>
      <w:r w:rsidRPr="00BD292C">
        <w:rPr>
          <w:sz w:val="23"/>
          <w:szCs w:val="23"/>
          <w:lang w:val="en-US"/>
        </w:rPr>
        <w:t>платил</w:t>
      </w:r>
      <w:proofErr w:type="spellEnd"/>
      <w:r w:rsidRPr="00BD292C">
        <w:rPr>
          <w:sz w:val="23"/>
          <w:szCs w:val="23"/>
          <w:lang w:val="en-US"/>
        </w:rPr>
        <w:t xml:space="preserve"> </w:t>
      </w:r>
      <w:proofErr w:type="spellStart"/>
      <w:r w:rsidRPr="00BD292C">
        <w:rPr>
          <w:sz w:val="23"/>
          <w:szCs w:val="23"/>
          <w:lang w:val="en-US"/>
        </w:rPr>
        <w:t>изцяло</w:t>
      </w:r>
      <w:proofErr w:type="spellEnd"/>
      <w:r w:rsidRPr="00BD292C">
        <w:rPr>
          <w:sz w:val="23"/>
          <w:szCs w:val="23"/>
          <w:lang w:val="en-US"/>
        </w:rPr>
        <w:t xml:space="preserve"> </w:t>
      </w:r>
      <w:proofErr w:type="spellStart"/>
      <w:r w:rsidRPr="00BD292C">
        <w:rPr>
          <w:sz w:val="23"/>
          <w:szCs w:val="23"/>
          <w:lang w:val="en-US"/>
        </w:rPr>
        <w:t>дължимото</w:t>
      </w:r>
      <w:proofErr w:type="spellEnd"/>
      <w:r w:rsidRPr="00BD292C">
        <w:rPr>
          <w:sz w:val="23"/>
          <w:szCs w:val="23"/>
          <w:lang w:val="en-US"/>
        </w:rPr>
        <w:t xml:space="preserve"> </w:t>
      </w:r>
      <w:proofErr w:type="spellStart"/>
      <w:r w:rsidRPr="00BD292C">
        <w:rPr>
          <w:sz w:val="23"/>
          <w:szCs w:val="23"/>
          <w:lang w:val="en-US"/>
        </w:rPr>
        <w:t>вземане</w:t>
      </w:r>
      <w:proofErr w:type="spellEnd"/>
      <w:r w:rsidRPr="00BD292C">
        <w:rPr>
          <w:sz w:val="23"/>
          <w:szCs w:val="23"/>
          <w:lang w:val="en-US"/>
        </w:rPr>
        <w:t xml:space="preserve"> </w:t>
      </w:r>
      <w:proofErr w:type="spellStart"/>
      <w:r w:rsidRPr="00BD292C">
        <w:rPr>
          <w:sz w:val="23"/>
          <w:szCs w:val="23"/>
          <w:lang w:val="en-US"/>
        </w:rPr>
        <w:t>по</w:t>
      </w:r>
      <w:proofErr w:type="spellEnd"/>
      <w:r w:rsidRPr="00BD292C">
        <w:rPr>
          <w:sz w:val="23"/>
          <w:szCs w:val="23"/>
          <w:lang w:val="en-US"/>
        </w:rPr>
        <w:t xml:space="preserve"> </w:t>
      </w:r>
      <w:proofErr w:type="spellStart"/>
      <w:r w:rsidRPr="00BD292C">
        <w:rPr>
          <w:sz w:val="23"/>
          <w:szCs w:val="23"/>
          <w:lang w:val="en-US"/>
        </w:rPr>
        <w:t>чл</w:t>
      </w:r>
      <w:proofErr w:type="spellEnd"/>
      <w:r w:rsidRPr="00BD292C">
        <w:rPr>
          <w:sz w:val="23"/>
          <w:szCs w:val="23"/>
          <w:lang w:val="en-US"/>
        </w:rPr>
        <w:t xml:space="preserve">. </w:t>
      </w:r>
      <w:proofErr w:type="gramStart"/>
      <w:r w:rsidRPr="00BD292C">
        <w:rPr>
          <w:sz w:val="23"/>
          <w:szCs w:val="23"/>
          <w:lang w:val="en-US"/>
        </w:rPr>
        <w:t xml:space="preserve">128, </w:t>
      </w:r>
      <w:proofErr w:type="spellStart"/>
      <w:r w:rsidRPr="00BD292C">
        <w:rPr>
          <w:sz w:val="23"/>
          <w:szCs w:val="23"/>
          <w:lang w:val="en-US"/>
        </w:rPr>
        <w:t>чл</w:t>
      </w:r>
      <w:proofErr w:type="spellEnd"/>
      <w:r w:rsidRPr="00BD292C">
        <w:rPr>
          <w:sz w:val="23"/>
          <w:szCs w:val="23"/>
          <w:lang w:val="en-US"/>
        </w:rPr>
        <w:t>.</w:t>
      </w:r>
      <w:proofErr w:type="gramEnd"/>
      <w:r w:rsidRPr="00BD292C">
        <w:rPr>
          <w:sz w:val="23"/>
          <w:szCs w:val="23"/>
          <w:lang w:val="en-US"/>
        </w:rPr>
        <w:t xml:space="preserve"> </w:t>
      </w:r>
      <w:proofErr w:type="gramStart"/>
      <w:r w:rsidRPr="00BD292C">
        <w:rPr>
          <w:sz w:val="23"/>
          <w:szCs w:val="23"/>
          <w:lang w:val="en-US"/>
        </w:rPr>
        <w:t xml:space="preserve">228, </w:t>
      </w:r>
      <w:proofErr w:type="spellStart"/>
      <w:r w:rsidRPr="00BD292C">
        <w:rPr>
          <w:sz w:val="23"/>
          <w:szCs w:val="23"/>
          <w:lang w:val="en-US"/>
        </w:rPr>
        <w:t>ал</w:t>
      </w:r>
      <w:proofErr w:type="spellEnd"/>
      <w:r w:rsidRPr="00BD292C">
        <w:rPr>
          <w:sz w:val="23"/>
          <w:szCs w:val="23"/>
          <w:lang w:val="en-US"/>
        </w:rPr>
        <w:t>.</w:t>
      </w:r>
      <w:proofErr w:type="gramEnd"/>
      <w:r w:rsidRPr="00BD292C">
        <w:rPr>
          <w:sz w:val="23"/>
          <w:szCs w:val="23"/>
          <w:lang w:val="en-US"/>
        </w:rPr>
        <w:t xml:space="preserve"> </w:t>
      </w:r>
      <w:proofErr w:type="gramStart"/>
      <w:r w:rsidRPr="00BD292C">
        <w:rPr>
          <w:sz w:val="23"/>
          <w:szCs w:val="23"/>
          <w:lang w:val="en-US"/>
        </w:rPr>
        <w:t xml:space="preserve">3 </w:t>
      </w:r>
      <w:proofErr w:type="spellStart"/>
      <w:r w:rsidRPr="00BD292C">
        <w:rPr>
          <w:sz w:val="23"/>
          <w:szCs w:val="23"/>
          <w:lang w:val="en-US"/>
        </w:rPr>
        <w:t>или</w:t>
      </w:r>
      <w:proofErr w:type="spellEnd"/>
      <w:r w:rsidRPr="00BD292C">
        <w:rPr>
          <w:sz w:val="23"/>
          <w:szCs w:val="23"/>
          <w:lang w:val="en-US"/>
        </w:rPr>
        <w:t xml:space="preserve"> </w:t>
      </w:r>
      <w:proofErr w:type="spellStart"/>
      <w:r w:rsidRPr="00BD292C">
        <w:rPr>
          <w:sz w:val="23"/>
          <w:szCs w:val="23"/>
          <w:lang w:val="en-US"/>
        </w:rPr>
        <w:t>чл</w:t>
      </w:r>
      <w:proofErr w:type="spellEnd"/>
      <w:r w:rsidRPr="00BD292C">
        <w:rPr>
          <w:sz w:val="23"/>
          <w:szCs w:val="23"/>
          <w:lang w:val="en-US"/>
        </w:rPr>
        <w:t>.</w:t>
      </w:r>
      <w:proofErr w:type="gramEnd"/>
      <w:r w:rsidRPr="00BD292C">
        <w:rPr>
          <w:sz w:val="23"/>
          <w:szCs w:val="23"/>
          <w:lang w:val="en-US"/>
        </w:rPr>
        <w:t xml:space="preserve"> </w:t>
      </w:r>
      <w:proofErr w:type="gramStart"/>
      <w:r w:rsidRPr="00BD292C">
        <w:rPr>
          <w:sz w:val="23"/>
          <w:szCs w:val="23"/>
          <w:lang w:val="en-US"/>
        </w:rPr>
        <w:t xml:space="preserve">245 </w:t>
      </w:r>
      <w:proofErr w:type="spellStart"/>
      <w:r w:rsidRPr="00BD292C">
        <w:rPr>
          <w:sz w:val="23"/>
          <w:szCs w:val="23"/>
          <w:lang w:val="en-US"/>
        </w:rPr>
        <w:t>от</w:t>
      </w:r>
      <w:proofErr w:type="spellEnd"/>
      <w:r w:rsidRPr="00BD292C">
        <w:rPr>
          <w:sz w:val="23"/>
          <w:szCs w:val="23"/>
          <w:lang w:val="en-US"/>
        </w:rPr>
        <w:t xml:space="preserve"> </w:t>
      </w:r>
      <w:proofErr w:type="spellStart"/>
      <w:r w:rsidRPr="00BD292C">
        <w:rPr>
          <w:sz w:val="23"/>
          <w:szCs w:val="23"/>
          <w:lang w:val="en-US"/>
        </w:rPr>
        <w:t>Кодекса</w:t>
      </w:r>
      <w:proofErr w:type="spellEnd"/>
      <w:r w:rsidRPr="00BD292C">
        <w:rPr>
          <w:sz w:val="23"/>
          <w:szCs w:val="23"/>
          <w:lang w:val="en-US"/>
        </w:rPr>
        <w:t xml:space="preserve"> </w:t>
      </w:r>
      <w:proofErr w:type="spellStart"/>
      <w:r w:rsidRPr="00BD292C">
        <w:rPr>
          <w:sz w:val="23"/>
          <w:szCs w:val="23"/>
          <w:lang w:val="en-US"/>
        </w:rPr>
        <w:t>на</w:t>
      </w:r>
      <w:proofErr w:type="spellEnd"/>
      <w:r w:rsidRPr="00BD292C">
        <w:rPr>
          <w:sz w:val="23"/>
          <w:szCs w:val="23"/>
          <w:lang w:val="en-US"/>
        </w:rPr>
        <w:t xml:space="preserve"> </w:t>
      </w:r>
      <w:proofErr w:type="spellStart"/>
      <w:r w:rsidRPr="00BD292C">
        <w:rPr>
          <w:sz w:val="23"/>
          <w:szCs w:val="23"/>
          <w:lang w:val="en-US"/>
        </w:rPr>
        <w:t>труда</w:t>
      </w:r>
      <w:proofErr w:type="spellEnd"/>
      <w:r w:rsidRPr="00BD292C">
        <w:rPr>
          <w:sz w:val="23"/>
          <w:szCs w:val="23"/>
          <w:lang w:val="en-US"/>
        </w:rPr>
        <w:t>.</w:t>
      </w:r>
      <w:proofErr w:type="gramEnd"/>
    </w:p>
    <w:p w:rsidR="00886DB8" w:rsidRDefault="00886DB8"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p>
    <w:p w:rsidR="00E62F37" w:rsidRPr="00E62F37" w:rsidRDefault="00E62F37" w:rsidP="00E62F37">
      <w:pPr>
        <w:autoSpaceDE w:val="0"/>
        <w:autoSpaceDN w:val="0"/>
        <w:adjustRightInd w:val="0"/>
        <w:spacing w:after="0" w:line="240" w:lineRule="auto"/>
        <w:jc w:val="center"/>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ІІІ.2. УКАЗАНИЯ ЗА ПРЕДСТАВЯНЕ НА ИНФОРМАЦИЯТА В ЕЕДОП</w:t>
      </w:r>
    </w:p>
    <w:p w:rsidR="00A543F0" w:rsidRDefault="00A543F0" w:rsidP="00A543F0">
      <w:pPr>
        <w:pStyle w:val="Default"/>
        <w:jc w:val="both"/>
        <w:rPr>
          <w:sz w:val="23"/>
          <w:szCs w:val="23"/>
        </w:rPr>
      </w:pPr>
      <w:r>
        <w:rPr>
          <w:b/>
          <w:bCs/>
          <w:sz w:val="23"/>
          <w:szCs w:val="23"/>
        </w:rPr>
        <w:t xml:space="preserve">А/ Общи изисквания </w:t>
      </w:r>
    </w:p>
    <w:p w:rsidR="00A543F0" w:rsidRDefault="00A543F0" w:rsidP="00A543F0">
      <w:pPr>
        <w:pStyle w:val="Default"/>
        <w:jc w:val="both"/>
        <w:rPr>
          <w:sz w:val="23"/>
          <w:szCs w:val="23"/>
        </w:rPr>
      </w:pPr>
      <w:r>
        <w:rPr>
          <w:b/>
          <w:bCs/>
          <w:sz w:val="23"/>
          <w:szCs w:val="23"/>
        </w:rPr>
        <w:t xml:space="preserve">1. </w:t>
      </w:r>
      <w:r>
        <w:rPr>
          <w:sz w:val="23"/>
          <w:szCs w:val="23"/>
        </w:rPr>
        <w:t xml:space="preserve">Всеки участник декларира лично състояние, липсата на основания за отстраняване и съответствието с поставените от възложителя критерии за подбор чрез представяне на Единен европейски документ за обществени поръчки (ЕЕДОП), съгласно чл. 67, ал. 1 от ЗОП. </w:t>
      </w:r>
    </w:p>
    <w:p w:rsidR="00A543F0" w:rsidRDefault="00A543F0" w:rsidP="00A543F0">
      <w:pPr>
        <w:pStyle w:val="Default"/>
        <w:jc w:val="both"/>
        <w:rPr>
          <w:sz w:val="23"/>
          <w:szCs w:val="23"/>
        </w:rPr>
      </w:pPr>
      <w:r>
        <w:rPr>
          <w:b/>
          <w:bCs/>
          <w:sz w:val="23"/>
          <w:szCs w:val="23"/>
        </w:rPr>
        <w:t>2</w:t>
      </w:r>
      <w:r>
        <w:rPr>
          <w:sz w:val="23"/>
          <w:szCs w:val="23"/>
        </w:rPr>
        <w:t xml:space="preserve">. 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A543F0" w:rsidRDefault="00A543F0" w:rsidP="00A543F0">
      <w:pPr>
        <w:pStyle w:val="Default"/>
        <w:jc w:val="both"/>
        <w:rPr>
          <w:sz w:val="23"/>
          <w:szCs w:val="23"/>
        </w:rPr>
      </w:pPr>
      <w:r>
        <w:rPr>
          <w:b/>
          <w:bCs/>
          <w:sz w:val="23"/>
          <w:szCs w:val="23"/>
        </w:rPr>
        <w:t xml:space="preserve">3. </w:t>
      </w:r>
      <w:r>
        <w:rPr>
          <w:sz w:val="23"/>
          <w:szCs w:val="23"/>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A543F0" w:rsidRDefault="00A543F0" w:rsidP="00A543F0">
      <w:pPr>
        <w:pStyle w:val="Default"/>
        <w:jc w:val="both"/>
        <w:rPr>
          <w:sz w:val="23"/>
          <w:szCs w:val="23"/>
        </w:rPr>
      </w:pPr>
      <w:r>
        <w:rPr>
          <w:b/>
          <w:bCs/>
          <w:sz w:val="23"/>
          <w:szCs w:val="23"/>
        </w:rPr>
        <w:t xml:space="preserve">4. </w:t>
      </w:r>
      <w:r>
        <w:rPr>
          <w:sz w:val="23"/>
          <w:szCs w:val="23"/>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ЕЕДОП от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rsidR="00A543F0" w:rsidRDefault="00A543F0" w:rsidP="00A543F0">
      <w:pPr>
        <w:pStyle w:val="Default"/>
        <w:jc w:val="both"/>
        <w:rPr>
          <w:sz w:val="23"/>
          <w:szCs w:val="23"/>
        </w:rPr>
      </w:pPr>
      <w:r>
        <w:rPr>
          <w:b/>
          <w:bCs/>
          <w:sz w:val="23"/>
          <w:szCs w:val="23"/>
        </w:rPr>
        <w:t xml:space="preserve">5. </w:t>
      </w:r>
      <w:r>
        <w:rPr>
          <w:sz w:val="23"/>
          <w:szCs w:val="23"/>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ЕЕДОП.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p>
    <w:p w:rsidR="00E62F37" w:rsidRDefault="00E62F37" w:rsidP="00E62F37">
      <w:pPr>
        <w:autoSpaceDE w:val="0"/>
        <w:autoSpaceDN w:val="0"/>
        <w:adjustRightInd w:val="0"/>
        <w:spacing w:after="0" w:line="240" w:lineRule="auto"/>
        <w:jc w:val="center"/>
        <w:rPr>
          <w:rFonts w:ascii="Times New Roman" w:eastAsia="Times New Roman" w:hAnsi="Times New Roman"/>
          <w:b/>
          <w:bCs/>
          <w:color w:val="000000"/>
          <w:sz w:val="23"/>
          <w:szCs w:val="23"/>
          <w:lang w:eastAsia="bg-BG"/>
        </w:rPr>
      </w:pPr>
      <w:r w:rsidRPr="00E62F37">
        <w:rPr>
          <w:rFonts w:ascii="Times New Roman" w:eastAsia="Times New Roman" w:hAnsi="Times New Roman"/>
          <w:b/>
          <w:bCs/>
          <w:color w:val="000000"/>
          <w:sz w:val="23"/>
          <w:szCs w:val="23"/>
          <w:lang w:eastAsia="bg-BG"/>
        </w:rPr>
        <w:t xml:space="preserve">IV. </w:t>
      </w:r>
      <w:r w:rsidRPr="00FF4D03">
        <w:rPr>
          <w:rFonts w:ascii="Times New Roman" w:eastAsia="Times New Roman" w:hAnsi="Times New Roman"/>
          <w:b/>
          <w:bCs/>
          <w:color w:val="000000"/>
          <w:sz w:val="23"/>
          <w:szCs w:val="23"/>
          <w:lang w:eastAsia="bg-BG"/>
        </w:rPr>
        <w:t>КРИТЕРИИ ЗА ПО</w:t>
      </w:r>
      <w:r w:rsidR="00FF4D03" w:rsidRPr="00FF4D03">
        <w:rPr>
          <w:rFonts w:ascii="Times New Roman" w:eastAsia="Times New Roman" w:hAnsi="Times New Roman"/>
          <w:b/>
          <w:bCs/>
          <w:color w:val="000000"/>
          <w:sz w:val="23"/>
          <w:szCs w:val="23"/>
          <w:lang w:val="be-BY" w:eastAsia="bg-BG"/>
        </w:rPr>
        <w:t>Д</w:t>
      </w:r>
      <w:r w:rsidRPr="00FF4D03">
        <w:rPr>
          <w:rFonts w:ascii="Times New Roman" w:eastAsia="Times New Roman" w:hAnsi="Times New Roman"/>
          <w:b/>
          <w:bCs/>
          <w:color w:val="000000"/>
          <w:sz w:val="23"/>
          <w:szCs w:val="23"/>
          <w:lang w:eastAsia="bg-BG"/>
        </w:rPr>
        <w:t>БОР</w:t>
      </w:r>
      <w:r w:rsidRPr="00E62F37">
        <w:rPr>
          <w:rFonts w:ascii="Times New Roman" w:eastAsia="Times New Roman" w:hAnsi="Times New Roman"/>
          <w:b/>
          <w:bCs/>
          <w:color w:val="000000"/>
          <w:sz w:val="23"/>
          <w:szCs w:val="23"/>
          <w:lang w:eastAsia="bg-BG"/>
        </w:rPr>
        <w:t xml:space="preserve"> НА УЧАСТНИЦИТЕ. МИНИМАЛНИ ИЗИСКВАНИЯ И ДОКУМЕНТИ ЗА ДОКАЗВАНЕ</w:t>
      </w:r>
    </w:p>
    <w:p w:rsidR="00E62F37" w:rsidRPr="00E62F37" w:rsidRDefault="00E62F37" w:rsidP="00E62F37">
      <w:pPr>
        <w:autoSpaceDE w:val="0"/>
        <w:autoSpaceDN w:val="0"/>
        <w:adjustRightInd w:val="0"/>
        <w:spacing w:after="0" w:line="240" w:lineRule="auto"/>
        <w:jc w:val="center"/>
        <w:rPr>
          <w:rFonts w:ascii="Times New Roman" w:eastAsia="Times New Roman" w:hAnsi="Times New Roman"/>
          <w:color w:val="000000"/>
          <w:sz w:val="23"/>
          <w:szCs w:val="23"/>
          <w:lang w:eastAsia="bg-BG"/>
        </w:rPr>
      </w:pPr>
    </w:p>
    <w:p w:rsidR="00E62F37" w:rsidRPr="00FF4D03"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 xml:space="preserve">1. </w:t>
      </w:r>
      <w:r w:rsidRPr="00FF4D03">
        <w:rPr>
          <w:rFonts w:ascii="Times New Roman" w:eastAsia="Times New Roman" w:hAnsi="Times New Roman"/>
          <w:b/>
          <w:bCs/>
          <w:color w:val="000000"/>
          <w:sz w:val="23"/>
          <w:szCs w:val="23"/>
          <w:lang w:eastAsia="bg-BG"/>
        </w:rPr>
        <w:t>Критерии за подбор, които се отнасят до годността (правоспособността) за упражняване на професионална дейност по чл. 60 от ЗОП</w:t>
      </w:r>
      <w:r w:rsidRPr="00FF4D03">
        <w:rPr>
          <w:rFonts w:ascii="Times New Roman" w:eastAsia="Times New Roman" w:hAnsi="Times New Roman"/>
          <w:color w:val="000000"/>
          <w:sz w:val="23"/>
          <w:szCs w:val="23"/>
          <w:lang w:eastAsia="bg-BG"/>
        </w:rPr>
        <w:t xml:space="preserve">. </w:t>
      </w:r>
    </w:p>
    <w:p w:rsidR="007E5862" w:rsidRDefault="007E5862" w:rsidP="007E5862">
      <w:pPr>
        <w:pStyle w:val="Default"/>
        <w:jc w:val="both"/>
        <w:rPr>
          <w:bCs/>
          <w:sz w:val="23"/>
          <w:szCs w:val="23"/>
          <w:lang w:val="en-US"/>
        </w:rPr>
      </w:pPr>
      <w:r w:rsidRPr="00132C86">
        <w:rPr>
          <w:bCs/>
          <w:sz w:val="23"/>
          <w:szCs w:val="23"/>
        </w:rPr>
        <w:t>Възложителят не поставя критерии за подбор към участниците, които се отнасят до годността (правоспособността) за упражняване на професионална дейност.</w:t>
      </w:r>
    </w:p>
    <w:p w:rsidR="00E62F37" w:rsidRPr="00E62F37" w:rsidRDefault="00E62F37" w:rsidP="004D6FA9">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2. Критерии за подбор, които се отнасят до икономическото и финансовото състояние на участниците по чл. 61 от ЗОП</w:t>
      </w:r>
      <w:r w:rsidRPr="00E62F37">
        <w:rPr>
          <w:rFonts w:ascii="Times New Roman" w:eastAsia="Times New Roman" w:hAnsi="Times New Roman"/>
          <w:color w:val="000000"/>
          <w:sz w:val="23"/>
          <w:szCs w:val="23"/>
          <w:lang w:eastAsia="bg-BG"/>
        </w:rPr>
        <w:t xml:space="preserve">. </w:t>
      </w:r>
    </w:p>
    <w:p w:rsidR="00E62F37" w:rsidRDefault="00E62F37" w:rsidP="004D6FA9">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color w:val="000000"/>
          <w:sz w:val="23"/>
          <w:szCs w:val="23"/>
          <w:lang w:eastAsia="bg-BG"/>
        </w:rPr>
        <w:t xml:space="preserve">Възложителят не поставя критерии за подбор, които се отнасят до икономическото и финансовото състояние на участниците по чл. 61 от ЗОП. </w:t>
      </w:r>
    </w:p>
    <w:p w:rsidR="004D6FA9" w:rsidRPr="00E62F37" w:rsidRDefault="004D6FA9" w:rsidP="004D6FA9">
      <w:pPr>
        <w:autoSpaceDE w:val="0"/>
        <w:autoSpaceDN w:val="0"/>
        <w:adjustRightInd w:val="0"/>
        <w:spacing w:after="0" w:line="240" w:lineRule="auto"/>
        <w:jc w:val="both"/>
        <w:rPr>
          <w:rFonts w:ascii="Times New Roman" w:eastAsia="Times New Roman" w:hAnsi="Times New Roman"/>
          <w:color w:val="000000"/>
          <w:sz w:val="23"/>
          <w:szCs w:val="23"/>
          <w:lang w:eastAsia="bg-BG"/>
        </w:rPr>
      </w:pP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lastRenderedPageBreak/>
        <w:t xml:space="preserve">3. Критерии за подбор, които се отнасят до техническите и професионалните способности на участниците по чл. 63 от ЗОП. </w:t>
      </w:r>
    </w:p>
    <w:p w:rsidR="005E20DA" w:rsidRPr="0033547B" w:rsidRDefault="00E62F37" w:rsidP="005E20DA">
      <w:pPr>
        <w:spacing w:after="0" w:line="240" w:lineRule="auto"/>
        <w:jc w:val="both"/>
        <w:rPr>
          <w:rFonts w:ascii="Times New Roman" w:eastAsia="Times New Roman" w:hAnsi="Times New Roman"/>
          <w:sz w:val="23"/>
          <w:szCs w:val="23"/>
          <w:lang w:eastAsia="bg-BG"/>
        </w:rPr>
      </w:pPr>
      <w:r w:rsidRPr="0033547B">
        <w:rPr>
          <w:rFonts w:ascii="Times New Roman" w:eastAsia="Times New Roman" w:hAnsi="Times New Roman"/>
          <w:b/>
          <w:bCs/>
          <w:sz w:val="23"/>
          <w:szCs w:val="23"/>
          <w:lang w:eastAsia="bg-BG"/>
        </w:rPr>
        <w:t xml:space="preserve">3.1. </w:t>
      </w:r>
      <w:r w:rsidR="005E20DA" w:rsidRPr="0033547B">
        <w:rPr>
          <w:rFonts w:ascii="Times New Roman" w:eastAsia="Times New Roman" w:hAnsi="Times New Roman"/>
          <w:sz w:val="23"/>
          <w:szCs w:val="23"/>
          <w:lang w:eastAsia="bg-BG"/>
        </w:rPr>
        <w:t>Участникът следва да прилага внедрена система за управление на качеството EN ISO 9001:2015 или еквивалентен с обхват сходен с предмета  на поръчката.</w:t>
      </w:r>
    </w:p>
    <w:p w:rsidR="005E20DA" w:rsidRPr="005E20DA" w:rsidRDefault="005E20DA" w:rsidP="005E20DA">
      <w:pPr>
        <w:spacing w:after="0" w:line="240" w:lineRule="auto"/>
        <w:jc w:val="both"/>
        <w:rPr>
          <w:rFonts w:ascii="Times New Roman" w:eastAsia="Times New Roman" w:hAnsi="Times New Roman"/>
          <w:sz w:val="23"/>
          <w:szCs w:val="23"/>
          <w:lang w:eastAsia="bg-BG"/>
        </w:rPr>
      </w:pPr>
      <w:r w:rsidRPr="00FF4D03">
        <w:rPr>
          <w:rFonts w:ascii="Times New Roman" w:eastAsia="Times New Roman" w:hAnsi="Times New Roman"/>
          <w:sz w:val="23"/>
          <w:szCs w:val="23"/>
          <w:lang w:eastAsia="bg-BG"/>
        </w:rPr>
        <w:t xml:space="preserve">– </w:t>
      </w:r>
      <w:r w:rsidR="00084E21" w:rsidRPr="00FF4D03">
        <w:rPr>
          <w:rFonts w:ascii="Times New Roman" w:eastAsia="Times New Roman" w:hAnsi="Times New Roman"/>
          <w:sz w:val="23"/>
          <w:szCs w:val="23"/>
          <w:lang w:eastAsia="bg-BG"/>
        </w:rPr>
        <w:t xml:space="preserve">търговия  с </w:t>
      </w:r>
      <w:r w:rsidR="00FF4D03" w:rsidRPr="00FF4D03">
        <w:rPr>
          <w:rFonts w:ascii="Times New Roman" w:eastAsia="Times New Roman" w:hAnsi="Times New Roman"/>
          <w:color w:val="000000"/>
          <w:sz w:val="23"/>
          <w:szCs w:val="23"/>
          <w:lang w:eastAsia="bg-BG"/>
        </w:rPr>
        <w:t>лабораторни</w:t>
      </w:r>
      <w:r w:rsidR="00FF4D03" w:rsidRPr="00FF4D03">
        <w:rPr>
          <w:rFonts w:ascii="Times New Roman" w:hAnsi="Times New Roman"/>
          <w:color w:val="000000"/>
          <w:sz w:val="23"/>
          <w:szCs w:val="23"/>
          <w:lang w:val="be-BY"/>
        </w:rPr>
        <w:t xml:space="preserve"> химикали и </w:t>
      </w:r>
      <w:r w:rsidR="00FF4D03" w:rsidRPr="00FF4D03">
        <w:rPr>
          <w:rFonts w:ascii="Times New Roman" w:hAnsi="Times New Roman"/>
          <w:color w:val="000000"/>
          <w:sz w:val="23"/>
          <w:szCs w:val="23"/>
        </w:rPr>
        <w:t xml:space="preserve">консумативи </w:t>
      </w:r>
      <w:r w:rsidR="00084E21" w:rsidRPr="00FF4D03">
        <w:rPr>
          <w:rFonts w:ascii="Times New Roman" w:eastAsia="Times New Roman" w:hAnsi="Times New Roman"/>
          <w:sz w:val="23"/>
          <w:szCs w:val="23"/>
          <w:lang w:eastAsia="bg-BG"/>
        </w:rPr>
        <w:t>за лабораторна и/или научна дейност.</w:t>
      </w:r>
    </w:p>
    <w:p w:rsidR="005E20DA" w:rsidRPr="005E20DA" w:rsidRDefault="005E20DA" w:rsidP="005E20DA">
      <w:pPr>
        <w:spacing w:after="0" w:line="240" w:lineRule="auto"/>
        <w:jc w:val="both"/>
        <w:rPr>
          <w:rFonts w:ascii="Times New Roman" w:eastAsia="Times New Roman" w:hAnsi="Times New Roman"/>
          <w:sz w:val="23"/>
          <w:szCs w:val="23"/>
          <w:lang w:eastAsia="bg-BG"/>
        </w:rPr>
      </w:pPr>
      <w:r w:rsidRPr="005E20DA">
        <w:rPr>
          <w:rFonts w:ascii="Times New Roman" w:eastAsia="Times New Roman" w:hAnsi="Times New Roman"/>
          <w:sz w:val="23"/>
          <w:szCs w:val="23"/>
          <w:lang w:eastAsia="bg-BG"/>
        </w:rPr>
        <w:t>Сертификатът трябва да е валиден и издаден от независими лица, които са акредитирани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по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 Възложителят признава еквивалентни сертификати, издадени от органи, установени в други държави членки. Когато участникът не е имал достъп до този сертификат или е нямал възможност да го получи в съответните срокове по независещи от него причини, той може да представи доказателства за прилагане на еквивалентни мерки за осигуряване на системата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5E20DA" w:rsidRPr="00D304DF" w:rsidRDefault="005E20DA" w:rsidP="005E20DA">
      <w:pPr>
        <w:spacing w:after="0" w:line="240" w:lineRule="auto"/>
        <w:jc w:val="both"/>
        <w:rPr>
          <w:rFonts w:ascii="Times New Roman" w:eastAsia="Times New Roman" w:hAnsi="Times New Roman"/>
          <w:b/>
          <w:sz w:val="23"/>
          <w:szCs w:val="23"/>
          <w:lang w:eastAsia="bg-BG"/>
        </w:rPr>
      </w:pPr>
      <w:r w:rsidRPr="00D304DF">
        <w:rPr>
          <w:rFonts w:ascii="Times New Roman" w:eastAsia="Times New Roman" w:hAnsi="Times New Roman"/>
          <w:b/>
          <w:sz w:val="23"/>
          <w:szCs w:val="23"/>
          <w:lang w:eastAsia="bg-BG"/>
        </w:rPr>
        <w:t>За доказване</w:t>
      </w:r>
      <w:r w:rsidRPr="005E20DA">
        <w:rPr>
          <w:rFonts w:ascii="Times New Roman" w:eastAsia="Times New Roman" w:hAnsi="Times New Roman"/>
          <w:sz w:val="23"/>
          <w:szCs w:val="23"/>
          <w:lang w:eastAsia="bg-BG"/>
        </w:rPr>
        <w:t xml:space="preserve"> на критерия за подбор участникът попълва: Част IV: „Критерии за подбор“, Раздел Г -Схеми за осигуряване на качеството и стандарти за екологично управление, „Сертификати от независими органи, удостоверяващи стандарти за осигуряване на качество“ от еЕЕДОП – </w:t>
      </w:r>
      <w:r w:rsidRPr="00D304DF">
        <w:rPr>
          <w:rFonts w:ascii="Times New Roman" w:eastAsia="Times New Roman" w:hAnsi="Times New Roman"/>
          <w:b/>
          <w:sz w:val="23"/>
          <w:szCs w:val="23"/>
          <w:lang w:eastAsia="bg-BG"/>
        </w:rPr>
        <w:t xml:space="preserve">с посочване датата на валидност на сертификата, издателят му и обхватът на действие. </w:t>
      </w:r>
    </w:p>
    <w:p w:rsidR="005E20DA" w:rsidRDefault="005E20DA" w:rsidP="005E20DA">
      <w:pPr>
        <w:spacing w:after="0" w:line="240" w:lineRule="auto"/>
        <w:jc w:val="both"/>
        <w:rPr>
          <w:rFonts w:ascii="Times New Roman" w:eastAsia="Times New Roman" w:hAnsi="Times New Roman"/>
          <w:sz w:val="23"/>
          <w:szCs w:val="23"/>
          <w:lang w:eastAsia="bg-BG"/>
        </w:rPr>
      </w:pPr>
      <w:r w:rsidRPr="00D304DF">
        <w:rPr>
          <w:rFonts w:ascii="Times New Roman" w:eastAsia="Times New Roman" w:hAnsi="Times New Roman"/>
          <w:b/>
          <w:sz w:val="23"/>
          <w:szCs w:val="23"/>
          <w:lang w:eastAsia="bg-BG"/>
        </w:rPr>
        <w:t>Забележка:</w:t>
      </w:r>
      <w:r w:rsidRPr="005E20DA">
        <w:rPr>
          <w:rFonts w:ascii="Times New Roman" w:eastAsia="Times New Roman" w:hAnsi="Times New Roman"/>
          <w:sz w:val="23"/>
          <w:szCs w:val="23"/>
          <w:lang w:eastAsia="bg-BG"/>
        </w:rPr>
        <w:t xml:space="preserve"> На етап сключване на договор, участникът, избран за изпълнител, представя копие, заверено „Вярно с оригинала” с подпис и печат от участника, на валиден сертификат за управление на качеството EN ISO 9001:2015 или еквивалентен с обхват сходен с предмета на поръчката.</w:t>
      </w:r>
    </w:p>
    <w:p w:rsidR="00FF4E77" w:rsidRPr="00543F11" w:rsidRDefault="00FF4E77" w:rsidP="00FF4E77">
      <w:pPr>
        <w:pStyle w:val="Default"/>
        <w:jc w:val="both"/>
        <w:rPr>
          <w:sz w:val="23"/>
          <w:szCs w:val="23"/>
        </w:rPr>
      </w:pPr>
      <w:r w:rsidRPr="00543F11">
        <w:rPr>
          <w:b/>
          <w:sz w:val="23"/>
          <w:szCs w:val="23"/>
        </w:rPr>
        <w:t xml:space="preserve">3.2. </w:t>
      </w:r>
      <w:r w:rsidRPr="00543F11">
        <w:rPr>
          <w:sz w:val="23"/>
          <w:szCs w:val="23"/>
        </w:rPr>
        <w:t>Участникът следва да е изпълнил за последните три години, считано от датата на подаване на офертата, доставки с предмет идентичен или сходен с предмета на обществената поръчка.</w:t>
      </w:r>
    </w:p>
    <w:p w:rsidR="00FF4E77" w:rsidRPr="00543F11" w:rsidRDefault="00FF4E77" w:rsidP="00FF4E77">
      <w:pPr>
        <w:pStyle w:val="Default"/>
        <w:jc w:val="both"/>
        <w:rPr>
          <w:sz w:val="23"/>
          <w:szCs w:val="23"/>
        </w:rPr>
      </w:pPr>
      <w:r w:rsidRPr="00543F11">
        <w:rPr>
          <w:sz w:val="23"/>
          <w:szCs w:val="23"/>
        </w:rPr>
        <w:t>Изисквано минимално/ни ниво/а:</w:t>
      </w:r>
    </w:p>
    <w:p w:rsidR="00FF4E77" w:rsidRPr="00543F11" w:rsidRDefault="00FF4E77" w:rsidP="00FF4E77">
      <w:pPr>
        <w:pStyle w:val="Default"/>
        <w:jc w:val="both"/>
        <w:rPr>
          <w:color w:val="auto"/>
          <w:sz w:val="23"/>
          <w:szCs w:val="23"/>
        </w:rPr>
      </w:pPr>
      <w:r w:rsidRPr="00543F11">
        <w:rPr>
          <w:color w:val="auto"/>
          <w:sz w:val="23"/>
          <w:szCs w:val="23"/>
        </w:rPr>
        <w:t>За последните три години, считано от датата на подаване на офертата, участникът следва да е изпълнил минимум 1 (една) доставка с предмет, идентичен или сходен с предмета на обществената поръчка.</w:t>
      </w:r>
    </w:p>
    <w:p w:rsidR="00FF4E77" w:rsidRPr="00543F11" w:rsidRDefault="00FF4E77" w:rsidP="00FF4E77">
      <w:pPr>
        <w:pStyle w:val="Default"/>
        <w:jc w:val="both"/>
        <w:rPr>
          <w:color w:val="auto"/>
          <w:sz w:val="23"/>
          <w:szCs w:val="23"/>
        </w:rPr>
      </w:pPr>
      <w:r w:rsidRPr="00543F11">
        <w:rPr>
          <w:color w:val="auto"/>
          <w:sz w:val="23"/>
          <w:szCs w:val="23"/>
        </w:rPr>
        <w:t>За доставка със сходен предмет възложителят ще приема изпълнение на доставка на лабораторни консумативи за лабораторна и/или научна дейност.</w:t>
      </w:r>
    </w:p>
    <w:p w:rsidR="00FF4E77" w:rsidRPr="00543F11" w:rsidRDefault="00FF4E77" w:rsidP="00FF4E77">
      <w:pPr>
        <w:pStyle w:val="Default"/>
        <w:jc w:val="both"/>
        <w:rPr>
          <w:color w:val="auto"/>
          <w:sz w:val="23"/>
          <w:szCs w:val="23"/>
        </w:rPr>
      </w:pPr>
      <w:r w:rsidRPr="00543F11">
        <w:rPr>
          <w:color w:val="auto"/>
          <w:sz w:val="23"/>
          <w:szCs w:val="23"/>
        </w:rPr>
        <w:t>За доказване на критерия за подбор участникът попълва: Част IV: „Критерии за подбор“, Раздел В -Технически и професионални способности, „ За поръчки за доставки: извършени доставки от конкретния вид“ от еЕЕДОП – приложен образец към документацията, с посочване на предмета, стойностите без ДДС, датите (посочва се начална и крайна дата на извършената доставка) и получателите на извършените доставки.</w:t>
      </w:r>
    </w:p>
    <w:p w:rsidR="005E20DA" w:rsidRPr="008E7C7B" w:rsidRDefault="00FF4E77" w:rsidP="008E7C7B">
      <w:pPr>
        <w:pStyle w:val="Default"/>
        <w:jc w:val="both"/>
        <w:rPr>
          <w:sz w:val="23"/>
          <w:szCs w:val="23"/>
          <w:highlight w:val="yellow"/>
        </w:rPr>
      </w:pPr>
      <w:r w:rsidRPr="00543F11">
        <w:rPr>
          <w:b/>
          <w:sz w:val="23"/>
          <w:szCs w:val="23"/>
        </w:rPr>
        <w:t>Забележка:</w:t>
      </w:r>
      <w:r w:rsidRPr="00543F11">
        <w:rPr>
          <w:sz w:val="23"/>
          <w:szCs w:val="23"/>
        </w:rPr>
        <w:t xml:space="preserve"> </w:t>
      </w:r>
      <w:r w:rsidR="008E7C7B" w:rsidRPr="00543F11">
        <w:rPr>
          <w:sz w:val="23"/>
          <w:szCs w:val="23"/>
        </w:rPr>
        <w:t>На</w:t>
      </w:r>
      <w:r w:rsidR="008E7C7B" w:rsidRPr="008E7C7B">
        <w:rPr>
          <w:sz w:val="23"/>
          <w:szCs w:val="23"/>
        </w:rPr>
        <w:t xml:space="preserve"> етап сключване на договор, участникът, избран за изпълнител, представя списък на доставките, които са идентични или сходни с предмета на поръчката с посочване на стойностите, датите и получателите, заедно с документи, които доказват извършената доставка.</w:t>
      </w:r>
    </w:p>
    <w:p w:rsidR="00E62F37" w:rsidRPr="00E62F37" w:rsidRDefault="00E62F37" w:rsidP="005E20DA">
      <w:pPr>
        <w:spacing w:after="0" w:line="240" w:lineRule="auto"/>
        <w:jc w:val="both"/>
        <w:rPr>
          <w:rFonts w:ascii="Times New Roman" w:hAnsi="Times New Roman"/>
          <w:sz w:val="23"/>
          <w:szCs w:val="23"/>
          <w:lang w:val="en-US"/>
        </w:rPr>
      </w:pPr>
      <w:r w:rsidRPr="00E62F37">
        <w:rPr>
          <w:rFonts w:ascii="Times New Roman" w:hAnsi="Times New Roman"/>
          <w:sz w:val="23"/>
          <w:szCs w:val="23"/>
        </w:rPr>
        <w:t xml:space="preserve">В случай, че участникът не отговаря на горепосочените изисквания или не е ангажирал достатъчно доказателства за това, същият не се допуска до участие в процедурата и неговата оферта не се разглежда. </w:t>
      </w:r>
    </w:p>
    <w:p w:rsidR="00E62F37" w:rsidRPr="00E62F37" w:rsidRDefault="00E62F37" w:rsidP="00E62F37">
      <w:pPr>
        <w:spacing w:before="240" w:after="120" w:line="264" w:lineRule="auto"/>
        <w:jc w:val="center"/>
        <w:rPr>
          <w:rFonts w:ascii="Times New Roman" w:eastAsia="Times New Roman" w:hAnsi="Times New Roman"/>
          <w:b/>
          <w:bCs/>
          <w:sz w:val="23"/>
          <w:szCs w:val="23"/>
          <w:lang w:val="en-US" w:eastAsia="bg-BG"/>
        </w:rPr>
      </w:pPr>
      <w:r w:rsidRPr="00E62F37">
        <w:rPr>
          <w:rFonts w:ascii="Times New Roman" w:eastAsia="Times New Roman" w:hAnsi="Times New Roman"/>
          <w:b/>
          <w:bCs/>
          <w:sz w:val="23"/>
          <w:szCs w:val="23"/>
          <w:lang w:eastAsia="bg-BG"/>
        </w:rPr>
        <w:t>V. ИЗИСКВАНИЯ КЪМ ДОКУМЕНТИТЕ ЗА УЧАСТИЕ В ПРОЦЕДУРАТА. СЪДЪРЖАНИЕ НА ОФЕРТАТА ЗА УЧАСТИЕ.</w:t>
      </w:r>
    </w:p>
    <w:p w:rsidR="007168B0" w:rsidRPr="007168B0" w:rsidRDefault="007168B0" w:rsidP="007168B0">
      <w:pPr>
        <w:autoSpaceDE w:val="0"/>
        <w:autoSpaceDN w:val="0"/>
        <w:adjustRightInd w:val="0"/>
        <w:spacing w:after="0" w:line="240" w:lineRule="auto"/>
        <w:rPr>
          <w:rFonts w:ascii="Times New Roman" w:eastAsia="Times New Roman" w:hAnsi="Times New Roman"/>
          <w:color w:val="000000"/>
          <w:sz w:val="23"/>
          <w:szCs w:val="23"/>
          <w:lang w:eastAsia="bg-BG"/>
        </w:rPr>
      </w:pPr>
      <w:r w:rsidRPr="007168B0">
        <w:rPr>
          <w:rFonts w:ascii="Times New Roman" w:eastAsia="Times New Roman" w:hAnsi="Times New Roman"/>
          <w:b/>
          <w:bCs/>
          <w:color w:val="000000"/>
          <w:sz w:val="23"/>
          <w:szCs w:val="23"/>
          <w:lang w:eastAsia="bg-BG"/>
        </w:rPr>
        <w:t xml:space="preserve">1. Общи изисквания </w:t>
      </w:r>
    </w:p>
    <w:p w:rsidR="007168B0" w:rsidRPr="00921CA1" w:rsidRDefault="007168B0" w:rsidP="007168B0">
      <w:pPr>
        <w:spacing w:after="0" w:line="264" w:lineRule="auto"/>
        <w:jc w:val="both"/>
        <w:rPr>
          <w:rFonts w:ascii="Times New Roman" w:hAnsi="Times New Roman"/>
          <w:b/>
          <w:sz w:val="23"/>
          <w:szCs w:val="23"/>
        </w:rPr>
      </w:pPr>
      <w:proofErr w:type="gramStart"/>
      <w:r w:rsidRPr="0033547B">
        <w:rPr>
          <w:rFonts w:ascii="Times New Roman" w:hAnsi="Times New Roman"/>
          <w:sz w:val="23"/>
          <w:szCs w:val="23"/>
          <w:lang w:val="en-US"/>
        </w:rPr>
        <w:t>1.1.</w:t>
      </w:r>
      <w:r w:rsidRPr="0033547B">
        <w:rPr>
          <w:rFonts w:ascii="Times New Roman" w:hAnsi="Times New Roman"/>
          <w:sz w:val="23"/>
          <w:szCs w:val="23"/>
        </w:rPr>
        <w:t xml:space="preserve">Всяко лице има право да представи само една оферта </w:t>
      </w:r>
      <w:r w:rsidRPr="0033547B">
        <w:rPr>
          <w:rFonts w:ascii="Times New Roman" w:eastAsia="Times New Roman" w:hAnsi="Times New Roman"/>
          <w:sz w:val="23"/>
          <w:szCs w:val="23"/>
          <w:lang w:eastAsia="bg-BG"/>
        </w:rPr>
        <w:t>за една, няколко или всички обособени позиции от предмета на поръчката.</w:t>
      </w:r>
      <w:proofErr w:type="gramEnd"/>
      <w:r w:rsidRPr="0033547B">
        <w:rPr>
          <w:rFonts w:ascii="Times New Roman" w:eastAsia="Times New Roman" w:hAnsi="Times New Roman"/>
          <w:sz w:val="23"/>
          <w:szCs w:val="23"/>
          <w:lang w:eastAsia="bg-BG"/>
        </w:rPr>
        <w:t xml:space="preserve"> </w:t>
      </w:r>
      <w:r w:rsidRPr="0033547B">
        <w:rPr>
          <w:rFonts w:ascii="Times New Roman" w:hAnsi="Times New Roman"/>
          <w:b/>
          <w:sz w:val="23"/>
          <w:szCs w:val="23"/>
        </w:rPr>
        <w:t xml:space="preserve">Предложения за част от обособена </w:t>
      </w:r>
      <w:r w:rsidRPr="0033547B">
        <w:rPr>
          <w:rFonts w:ascii="Times New Roman" w:hAnsi="Times New Roman"/>
          <w:b/>
          <w:sz w:val="23"/>
          <w:szCs w:val="23"/>
        </w:rPr>
        <w:lastRenderedPageBreak/>
        <w:t>позиция не се допускат и няма да бъдат допускани до участие</w:t>
      </w:r>
      <w:r w:rsidRPr="0033547B">
        <w:rPr>
          <w:rFonts w:ascii="Times New Roman" w:hAnsi="Times New Roman"/>
          <w:sz w:val="23"/>
          <w:szCs w:val="23"/>
        </w:rPr>
        <w:t>. Не се допуска представянето на различни варианти. При изготвяне на офертата всяко лице трябва да се придържа точно към обявените от възложителя условия.</w:t>
      </w:r>
    </w:p>
    <w:p w:rsidR="007168B0" w:rsidRPr="007168B0" w:rsidRDefault="007168B0" w:rsidP="007168B0">
      <w:pPr>
        <w:spacing w:after="120" w:line="264" w:lineRule="auto"/>
        <w:jc w:val="both"/>
        <w:rPr>
          <w:rFonts w:ascii="Times New Roman" w:hAnsi="Times New Roman"/>
          <w:sz w:val="23"/>
          <w:szCs w:val="23"/>
          <w:lang w:val="en-US"/>
        </w:rPr>
      </w:pPr>
      <w:proofErr w:type="gramStart"/>
      <w:r w:rsidRPr="007168B0">
        <w:rPr>
          <w:rFonts w:ascii="Times New Roman" w:hAnsi="Times New Roman"/>
          <w:sz w:val="23"/>
          <w:szCs w:val="23"/>
          <w:lang w:val="en-US"/>
        </w:rPr>
        <w:t>1.2.</w:t>
      </w:r>
      <w:r w:rsidRPr="007168B0">
        <w:rPr>
          <w:rFonts w:ascii="Times New Roman" w:hAnsi="Times New Roman"/>
          <w:sz w:val="23"/>
          <w:szCs w:val="23"/>
        </w:rPr>
        <w:t>Подаването на офертата задължава участникът да приеме напълно всички изисквания и условия, посочени в указанията за участие.</w:t>
      </w:r>
      <w:proofErr w:type="gramEnd"/>
    </w:p>
    <w:p w:rsidR="007168B0" w:rsidRPr="007168B0" w:rsidRDefault="007168B0" w:rsidP="007168B0">
      <w:pPr>
        <w:spacing w:after="120" w:line="264" w:lineRule="auto"/>
        <w:jc w:val="both"/>
        <w:rPr>
          <w:rFonts w:ascii="Times New Roman" w:hAnsi="Times New Roman"/>
          <w:sz w:val="23"/>
          <w:szCs w:val="23"/>
        </w:rPr>
      </w:pPr>
      <w:proofErr w:type="gramStart"/>
      <w:r w:rsidRPr="007168B0">
        <w:rPr>
          <w:rFonts w:ascii="Times New Roman" w:hAnsi="Times New Roman"/>
          <w:sz w:val="23"/>
          <w:szCs w:val="23"/>
          <w:lang w:val="en-US"/>
        </w:rPr>
        <w:t xml:space="preserve">1.3 </w:t>
      </w:r>
      <w:proofErr w:type="spellStart"/>
      <w:r w:rsidRPr="007168B0">
        <w:rPr>
          <w:rFonts w:ascii="Times New Roman" w:hAnsi="Times New Roman"/>
          <w:sz w:val="23"/>
          <w:szCs w:val="23"/>
          <w:lang w:val="en-US"/>
        </w:rPr>
        <w:t>Документите</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които</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обективират</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лично</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изявление</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на</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конкретно</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лице</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не</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могат</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да</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се</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подпишат</w:t>
      </w:r>
      <w:proofErr w:type="spellEnd"/>
      <w:r w:rsidRPr="007168B0">
        <w:rPr>
          <w:rFonts w:ascii="Times New Roman" w:hAnsi="Times New Roman"/>
          <w:sz w:val="23"/>
          <w:szCs w:val="23"/>
          <w:lang w:val="en-US"/>
        </w:rPr>
        <w:t xml:space="preserve"> и </w:t>
      </w:r>
      <w:proofErr w:type="spellStart"/>
      <w:r w:rsidRPr="007168B0">
        <w:rPr>
          <w:rFonts w:ascii="Times New Roman" w:hAnsi="Times New Roman"/>
          <w:sz w:val="23"/>
          <w:szCs w:val="23"/>
          <w:lang w:val="en-US"/>
        </w:rPr>
        <w:t>представят</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от</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пълномощник</w:t>
      </w:r>
      <w:proofErr w:type="spellEnd"/>
      <w:r w:rsidRPr="007168B0">
        <w:rPr>
          <w:rFonts w:ascii="Times New Roman" w:hAnsi="Times New Roman"/>
          <w:sz w:val="23"/>
          <w:szCs w:val="23"/>
        </w:rPr>
        <w:t>.</w:t>
      </w:r>
      <w:proofErr w:type="gramEnd"/>
    </w:p>
    <w:p w:rsidR="007168B0" w:rsidRPr="007168B0" w:rsidRDefault="007168B0" w:rsidP="007168B0">
      <w:pPr>
        <w:spacing w:after="120" w:line="264" w:lineRule="auto"/>
        <w:jc w:val="both"/>
        <w:rPr>
          <w:rFonts w:ascii="Times New Roman" w:hAnsi="Times New Roman"/>
          <w:sz w:val="23"/>
          <w:szCs w:val="23"/>
        </w:rPr>
      </w:pPr>
      <w:proofErr w:type="gramStart"/>
      <w:r w:rsidRPr="007168B0">
        <w:rPr>
          <w:rFonts w:ascii="Times New Roman" w:hAnsi="Times New Roman"/>
          <w:sz w:val="23"/>
          <w:szCs w:val="23"/>
          <w:lang w:val="en-US"/>
        </w:rPr>
        <w:t>1.4.</w:t>
      </w:r>
      <w:r w:rsidRPr="007168B0">
        <w:rPr>
          <w:rFonts w:ascii="Times New Roman" w:hAnsi="Times New Roman"/>
          <w:sz w:val="23"/>
          <w:szCs w:val="23"/>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roofErr w:type="gramEnd"/>
    </w:p>
    <w:p w:rsidR="007168B0" w:rsidRPr="007168B0" w:rsidRDefault="007168B0" w:rsidP="007168B0">
      <w:pPr>
        <w:spacing w:after="120" w:line="264" w:lineRule="auto"/>
        <w:jc w:val="both"/>
        <w:rPr>
          <w:rFonts w:ascii="Times New Roman" w:hAnsi="Times New Roman"/>
          <w:sz w:val="23"/>
          <w:szCs w:val="23"/>
        </w:rPr>
      </w:pPr>
      <w:proofErr w:type="gramStart"/>
      <w:r w:rsidRPr="007168B0">
        <w:rPr>
          <w:rFonts w:ascii="Times New Roman" w:hAnsi="Times New Roman"/>
          <w:sz w:val="23"/>
          <w:szCs w:val="23"/>
          <w:lang w:val="en-US"/>
        </w:rPr>
        <w:t>1.5.</w:t>
      </w:r>
      <w:r w:rsidRPr="007168B0">
        <w:rPr>
          <w:rFonts w:ascii="Times New Roman" w:hAnsi="Times New Roman"/>
          <w:sz w:val="23"/>
          <w:szCs w:val="23"/>
        </w:rPr>
        <w:t>Във възлагането на обществената поръчка едно физическо или юридическо лице може да участва само в едно обединение.</w:t>
      </w:r>
      <w:proofErr w:type="gramEnd"/>
    </w:p>
    <w:p w:rsidR="007168B0" w:rsidRPr="007168B0" w:rsidRDefault="007168B0" w:rsidP="007168B0">
      <w:pPr>
        <w:spacing w:after="120" w:line="264" w:lineRule="auto"/>
        <w:jc w:val="both"/>
        <w:rPr>
          <w:rFonts w:ascii="Times New Roman" w:hAnsi="Times New Roman"/>
          <w:sz w:val="23"/>
          <w:szCs w:val="23"/>
          <w:lang w:val="en-US"/>
        </w:rPr>
      </w:pPr>
      <w:proofErr w:type="gramStart"/>
      <w:r w:rsidRPr="007168B0">
        <w:rPr>
          <w:rFonts w:ascii="Times New Roman" w:hAnsi="Times New Roman"/>
          <w:sz w:val="23"/>
          <w:szCs w:val="23"/>
          <w:lang w:val="en-US"/>
        </w:rPr>
        <w:t>1.6.</w:t>
      </w:r>
      <w:r w:rsidRPr="007168B0">
        <w:rPr>
          <w:rFonts w:ascii="Times New Roman" w:hAnsi="Times New Roman"/>
          <w:sz w:val="23"/>
          <w:szCs w:val="23"/>
        </w:rPr>
        <w:t>Свързани лица не могат да бъдат самостоятелни участници в една и съща процедура.</w:t>
      </w:r>
      <w:proofErr w:type="gramEnd"/>
    </w:p>
    <w:p w:rsidR="007168B0" w:rsidRPr="007168B0" w:rsidRDefault="007168B0" w:rsidP="007168B0">
      <w:pPr>
        <w:spacing w:after="120" w:line="264" w:lineRule="auto"/>
        <w:jc w:val="both"/>
        <w:rPr>
          <w:rFonts w:ascii="Times New Roman" w:hAnsi="Times New Roman"/>
          <w:sz w:val="23"/>
          <w:szCs w:val="23"/>
        </w:rPr>
      </w:pPr>
      <w:r w:rsidRPr="007168B0">
        <w:rPr>
          <w:rFonts w:ascii="Times New Roman" w:hAnsi="Times New Roman"/>
          <w:sz w:val="23"/>
          <w:szCs w:val="23"/>
          <w:lang w:val="en-US"/>
        </w:rPr>
        <w:t>1.7</w:t>
      </w:r>
      <w:proofErr w:type="gramStart"/>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Офертите</w:t>
      </w:r>
      <w:proofErr w:type="spellEnd"/>
      <w:proofErr w:type="gram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се</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представят</w:t>
      </w:r>
      <w:proofErr w:type="spellEnd"/>
      <w:r w:rsidRPr="007168B0">
        <w:rPr>
          <w:rFonts w:ascii="Times New Roman" w:hAnsi="Times New Roman"/>
          <w:sz w:val="23"/>
          <w:szCs w:val="23"/>
          <w:lang w:val="en-US"/>
        </w:rPr>
        <w:t xml:space="preserve"> в </w:t>
      </w:r>
      <w:proofErr w:type="spellStart"/>
      <w:r w:rsidRPr="007168B0">
        <w:rPr>
          <w:rFonts w:ascii="Times New Roman" w:hAnsi="Times New Roman"/>
          <w:sz w:val="23"/>
          <w:szCs w:val="23"/>
          <w:lang w:val="en-US"/>
        </w:rPr>
        <w:t>писмена</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форма</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на</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хартиен</w:t>
      </w:r>
      <w:proofErr w:type="spellEnd"/>
      <w:r w:rsidRPr="007168B0">
        <w:rPr>
          <w:rFonts w:ascii="Times New Roman" w:hAnsi="Times New Roman"/>
          <w:sz w:val="23"/>
          <w:szCs w:val="23"/>
          <w:lang w:val="en-US"/>
        </w:rPr>
        <w:t xml:space="preserve"> </w:t>
      </w:r>
      <w:proofErr w:type="spellStart"/>
      <w:r w:rsidRPr="007168B0">
        <w:rPr>
          <w:rFonts w:ascii="Times New Roman" w:hAnsi="Times New Roman"/>
          <w:sz w:val="23"/>
          <w:szCs w:val="23"/>
          <w:lang w:val="en-US"/>
        </w:rPr>
        <w:t>носител</w:t>
      </w:r>
      <w:proofErr w:type="spellEnd"/>
      <w:r w:rsidRPr="007168B0">
        <w:rPr>
          <w:rFonts w:ascii="Times New Roman" w:hAnsi="Times New Roman"/>
          <w:sz w:val="23"/>
          <w:szCs w:val="23"/>
        </w:rPr>
        <w:t>.</w:t>
      </w:r>
      <w:r w:rsidRPr="007168B0">
        <w:rPr>
          <w:rFonts w:ascii="Times New Roman" w:hAnsi="Times New Roman"/>
          <w:sz w:val="23"/>
          <w:szCs w:val="23"/>
          <w:lang w:val="en-US"/>
        </w:rPr>
        <w:t xml:space="preserve"> </w:t>
      </w:r>
    </w:p>
    <w:p w:rsidR="00CC4FFD" w:rsidRDefault="007168B0" w:rsidP="007168B0">
      <w:pPr>
        <w:spacing w:after="120" w:line="264" w:lineRule="auto"/>
        <w:jc w:val="both"/>
        <w:rPr>
          <w:rFonts w:ascii="Times New Roman" w:hAnsi="Times New Roman"/>
          <w:sz w:val="23"/>
          <w:szCs w:val="23"/>
        </w:rPr>
      </w:pPr>
      <w:r>
        <w:rPr>
          <w:rFonts w:ascii="Times New Roman" w:hAnsi="Times New Roman"/>
          <w:sz w:val="23"/>
          <w:szCs w:val="23"/>
        </w:rPr>
        <w:t>1</w:t>
      </w:r>
      <w:r w:rsidRPr="007168B0">
        <w:rPr>
          <w:rFonts w:ascii="Times New Roman" w:hAnsi="Times New Roman"/>
          <w:sz w:val="23"/>
          <w:szCs w:val="23"/>
        </w:rPr>
        <w:t xml:space="preserve">.8. Офертата, както и цялата кореспонденция и всички документи, свързани с възлагането на обществената поръчка и разменени между лицето и възложителя трябва да са на български език. Приложените документи, представени от лицето могат да бъдат на друг език, но в този случай трябва да са придружени с точен превод. </w:t>
      </w:r>
    </w:p>
    <w:p w:rsidR="007168B0" w:rsidRPr="007168B0" w:rsidRDefault="007168B0" w:rsidP="007168B0">
      <w:pPr>
        <w:spacing w:after="120" w:line="264" w:lineRule="auto"/>
        <w:jc w:val="both"/>
        <w:rPr>
          <w:rFonts w:ascii="Times New Roman" w:hAnsi="Times New Roman"/>
          <w:sz w:val="23"/>
          <w:szCs w:val="23"/>
        </w:rPr>
      </w:pPr>
      <w:r w:rsidRPr="007168B0">
        <w:rPr>
          <w:rFonts w:ascii="Times New Roman" w:hAnsi="Times New Roman"/>
          <w:sz w:val="23"/>
          <w:szCs w:val="23"/>
        </w:rPr>
        <w:t>1.9 Предложението за изпълнение се изготвя съобразно приложенията към документацията. Оферта, съдържаща предложение за изпълнение, което не е изготвено съгласно приложенията, не се допуска до по-нататъшно участие, а участникът се отстранява от участие.</w:t>
      </w:r>
    </w:p>
    <w:p w:rsidR="007168B0" w:rsidRPr="007168B0" w:rsidRDefault="007168B0" w:rsidP="007168B0">
      <w:pPr>
        <w:spacing w:after="120" w:line="264" w:lineRule="auto"/>
        <w:jc w:val="both"/>
        <w:rPr>
          <w:rFonts w:ascii="Times New Roman" w:hAnsi="Times New Roman"/>
          <w:sz w:val="23"/>
          <w:szCs w:val="23"/>
        </w:rPr>
      </w:pPr>
      <w:r w:rsidRPr="007168B0">
        <w:rPr>
          <w:rFonts w:ascii="Times New Roman" w:hAnsi="Times New Roman"/>
          <w:sz w:val="23"/>
          <w:szCs w:val="23"/>
        </w:rPr>
        <w:t>1.10 До изтичане на срока за подаване на оферти всеки участник може да промени, допълни или да оттегли офертата си. Направените в офертата предложения следва да са формулирани точно и ясно.</w:t>
      </w:r>
    </w:p>
    <w:p w:rsidR="007168B0" w:rsidRPr="007168B0" w:rsidRDefault="007168B0" w:rsidP="007168B0">
      <w:pPr>
        <w:spacing w:after="120" w:line="264" w:lineRule="auto"/>
        <w:jc w:val="both"/>
        <w:rPr>
          <w:rFonts w:ascii="Times New Roman" w:hAnsi="Times New Roman"/>
          <w:sz w:val="23"/>
          <w:szCs w:val="23"/>
        </w:rPr>
      </w:pPr>
      <w:r w:rsidRPr="007168B0">
        <w:rPr>
          <w:rFonts w:ascii="Times New Roman" w:hAnsi="Times New Roman"/>
          <w:sz w:val="23"/>
          <w:szCs w:val="23"/>
        </w:rPr>
        <w:t>1.11 Възложителят няма да ограничава броя на обособените позиции, които се възлагат на един изпълнител.</w:t>
      </w:r>
    </w:p>
    <w:p w:rsidR="007168B0" w:rsidRPr="007168B0" w:rsidRDefault="007168B0" w:rsidP="007168B0">
      <w:pPr>
        <w:spacing w:after="120" w:line="264" w:lineRule="auto"/>
        <w:jc w:val="both"/>
        <w:rPr>
          <w:rFonts w:ascii="Times New Roman" w:hAnsi="Times New Roman"/>
          <w:sz w:val="23"/>
          <w:szCs w:val="23"/>
        </w:rPr>
      </w:pPr>
      <w:r w:rsidRPr="007168B0">
        <w:rPr>
          <w:rFonts w:ascii="Times New Roman" w:hAnsi="Times New Roman"/>
          <w:sz w:val="23"/>
          <w:szCs w:val="23"/>
        </w:rPr>
        <w:t>1.12 Представените екземпляри на документи, за които възложителят не е поставил изискване за представяне в оригинал или нотариално заверено копие, се заверяват с “вярно с оригинала”, подпис и мокър печат на участникът.</w:t>
      </w:r>
    </w:p>
    <w:p w:rsidR="007168B0" w:rsidRPr="007168B0" w:rsidRDefault="007168B0" w:rsidP="007168B0">
      <w:pPr>
        <w:spacing w:after="120" w:line="264" w:lineRule="auto"/>
        <w:jc w:val="both"/>
        <w:rPr>
          <w:rFonts w:ascii="Times New Roman" w:hAnsi="Times New Roman"/>
          <w:sz w:val="23"/>
          <w:szCs w:val="23"/>
        </w:rPr>
      </w:pPr>
      <w:r w:rsidRPr="007168B0">
        <w:rPr>
          <w:rFonts w:ascii="Times New Roman" w:hAnsi="Times New Roman"/>
          <w:sz w:val="23"/>
          <w:szCs w:val="23"/>
        </w:rPr>
        <w:t>Във връзка с възлагане на обществената поръчка и подготовката на офертите за всички въпроси, които не са разгледани в настоящите указания, се прилагат ЗОП и ППЗОП.</w:t>
      </w:r>
    </w:p>
    <w:p w:rsidR="00E62F37" w:rsidRPr="00E62F37" w:rsidRDefault="005674F7" w:rsidP="00E62F37">
      <w:pPr>
        <w:spacing w:after="0" w:line="240" w:lineRule="auto"/>
        <w:jc w:val="both"/>
        <w:rPr>
          <w:rFonts w:ascii="Times New Roman" w:eastAsia="Times New Roman" w:hAnsi="Times New Roman"/>
          <w:b/>
          <w:bCs/>
          <w:sz w:val="23"/>
          <w:szCs w:val="23"/>
          <w:lang w:val="en-US" w:eastAsia="bg-BG"/>
        </w:rPr>
      </w:pPr>
      <w:r>
        <w:rPr>
          <w:rFonts w:ascii="Times New Roman" w:eastAsia="Times New Roman" w:hAnsi="Times New Roman"/>
          <w:b/>
          <w:bCs/>
          <w:sz w:val="23"/>
          <w:szCs w:val="23"/>
          <w:lang w:eastAsia="bg-BG"/>
        </w:rPr>
        <w:t xml:space="preserve">2. </w:t>
      </w:r>
      <w:r w:rsidR="00E62F37" w:rsidRPr="00E62F37">
        <w:rPr>
          <w:rFonts w:ascii="Times New Roman" w:eastAsia="Times New Roman" w:hAnsi="Times New Roman"/>
          <w:b/>
          <w:bCs/>
          <w:sz w:val="23"/>
          <w:szCs w:val="23"/>
          <w:lang w:eastAsia="bg-BG"/>
        </w:rPr>
        <w:t>Съдържание на офертата за участие</w:t>
      </w: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color w:val="000000"/>
          <w:sz w:val="23"/>
          <w:szCs w:val="23"/>
          <w:lang w:eastAsia="bg-BG"/>
        </w:rPr>
        <w:t xml:space="preserve">Всеки участник трябва да представи в офертата си следните документи: </w:t>
      </w: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2.1</w:t>
      </w:r>
      <w:r w:rsidR="005674F7">
        <w:rPr>
          <w:rFonts w:ascii="Times New Roman" w:eastAsia="Times New Roman" w:hAnsi="Times New Roman"/>
          <w:b/>
          <w:bCs/>
          <w:color w:val="000000"/>
          <w:sz w:val="23"/>
          <w:szCs w:val="23"/>
          <w:lang w:eastAsia="bg-BG"/>
        </w:rPr>
        <w:t xml:space="preserve">. </w:t>
      </w:r>
      <w:r w:rsidRPr="00E62F37">
        <w:rPr>
          <w:rFonts w:ascii="Times New Roman" w:eastAsia="Times New Roman" w:hAnsi="Times New Roman"/>
          <w:color w:val="000000"/>
          <w:sz w:val="23"/>
          <w:szCs w:val="23"/>
          <w:lang w:eastAsia="bg-BG"/>
        </w:rPr>
        <w:t>Опис на представените документи.</w:t>
      </w:r>
    </w:p>
    <w:p w:rsidR="00E62F37" w:rsidRPr="00E62F37" w:rsidRDefault="00E62F37" w:rsidP="00E62F37">
      <w:pPr>
        <w:spacing w:after="0" w:line="240" w:lineRule="auto"/>
        <w:jc w:val="both"/>
        <w:rPr>
          <w:rFonts w:ascii="Times New Roman" w:hAnsi="Times New Roman"/>
          <w:sz w:val="23"/>
          <w:szCs w:val="23"/>
          <w:lang w:val="en-US"/>
        </w:rPr>
      </w:pPr>
      <w:r w:rsidRPr="00E62F37">
        <w:rPr>
          <w:rFonts w:ascii="Times New Roman" w:eastAsia="Times New Roman" w:hAnsi="Times New Roman"/>
          <w:b/>
          <w:bCs/>
          <w:sz w:val="23"/>
          <w:szCs w:val="23"/>
          <w:lang w:eastAsia="bg-BG"/>
        </w:rPr>
        <w:t>2.</w:t>
      </w:r>
      <w:r w:rsidR="005674F7">
        <w:rPr>
          <w:rFonts w:ascii="Times New Roman" w:eastAsia="Times New Roman" w:hAnsi="Times New Roman"/>
          <w:b/>
          <w:bCs/>
          <w:sz w:val="23"/>
          <w:szCs w:val="23"/>
          <w:lang w:eastAsia="bg-BG"/>
        </w:rPr>
        <w:t>2.</w:t>
      </w:r>
      <w:r w:rsidRPr="00E62F37">
        <w:rPr>
          <w:rFonts w:ascii="Times New Roman" w:eastAsia="Times New Roman" w:hAnsi="Times New Roman"/>
          <w:b/>
          <w:bCs/>
          <w:sz w:val="23"/>
          <w:szCs w:val="23"/>
          <w:lang w:eastAsia="bg-BG"/>
        </w:rPr>
        <w:t xml:space="preserve"> </w:t>
      </w:r>
      <w:r w:rsidRPr="00E62F37">
        <w:rPr>
          <w:rFonts w:ascii="Times New Roman" w:eastAsia="Times New Roman" w:hAnsi="Times New Roman"/>
          <w:sz w:val="23"/>
          <w:szCs w:val="23"/>
          <w:lang w:eastAsia="bg-BG"/>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 xml:space="preserve">2.3 </w:t>
      </w:r>
      <w:r w:rsidRPr="00E62F37">
        <w:rPr>
          <w:rFonts w:ascii="Times New Roman" w:eastAsia="Times New Roman" w:hAnsi="Times New Roman"/>
          <w:color w:val="000000"/>
          <w:sz w:val="23"/>
          <w:szCs w:val="23"/>
          <w:lang w:eastAsia="bg-BG"/>
        </w:rPr>
        <w:t xml:space="preserve">Документи за доказване на предприетите мерки за надеждност, когато е приложимо; </w:t>
      </w:r>
    </w:p>
    <w:p w:rsid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val="en-US" w:eastAsia="bg-BG"/>
        </w:rPr>
      </w:pPr>
      <w:r w:rsidRPr="00E62F37">
        <w:rPr>
          <w:rFonts w:ascii="Times New Roman" w:eastAsia="Times New Roman" w:hAnsi="Times New Roman"/>
          <w:b/>
          <w:bCs/>
          <w:color w:val="000000"/>
          <w:sz w:val="23"/>
          <w:szCs w:val="23"/>
          <w:lang w:eastAsia="bg-BG"/>
        </w:rPr>
        <w:t xml:space="preserve">2.4 </w:t>
      </w:r>
      <w:r w:rsidRPr="00E62F37">
        <w:rPr>
          <w:rFonts w:ascii="Times New Roman" w:eastAsia="Times New Roman" w:hAnsi="Times New Roman"/>
          <w:color w:val="000000"/>
          <w:sz w:val="23"/>
          <w:szCs w:val="23"/>
          <w:lang w:eastAsia="bg-BG"/>
        </w:rPr>
        <w:t>Документи за участници – обединения по т. 1.2 от раздел III на настоящата документация</w:t>
      </w:r>
      <w:r w:rsidR="00994B75">
        <w:rPr>
          <w:rFonts w:ascii="Times New Roman" w:eastAsia="Times New Roman" w:hAnsi="Times New Roman"/>
          <w:color w:val="000000"/>
          <w:sz w:val="23"/>
          <w:szCs w:val="23"/>
          <w:lang w:eastAsia="bg-BG"/>
        </w:rPr>
        <w:t>- когато е приложимо</w:t>
      </w:r>
      <w:r w:rsidRPr="00E62F37">
        <w:rPr>
          <w:rFonts w:ascii="Times New Roman" w:eastAsia="Times New Roman" w:hAnsi="Times New Roman"/>
          <w:color w:val="000000"/>
          <w:sz w:val="23"/>
          <w:szCs w:val="23"/>
          <w:lang w:eastAsia="bg-BG"/>
        </w:rPr>
        <w:t xml:space="preserve">; </w:t>
      </w:r>
    </w:p>
    <w:p w:rsidR="00234C65" w:rsidRPr="00234C65" w:rsidRDefault="00234C65" w:rsidP="00E62F37">
      <w:pPr>
        <w:autoSpaceDE w:val="0"/>
        <w:autoSpaceDN w:val="0"/>
        <w:adjustRightInd w:val="0"/>
        <w:spacing w:after="0" w:line="240" w:lineRule="auto"/>
        <w:jc w:val="both"/>
        <w:rPr>
          <w:rFonts w:ascii="Times New Roman" w:eastAsia="Times New Roman" w:hAnsi="Times New Roman"/>
          <w:color w:val="000000"/>
          <w:sz w:val="23"/>
          <w:szCs w:val="23"/>
          <w:lang w:val="en-US" w:eastAsia="bg-BG"/>
        </w:rPr>
      </w:pPr>
    </w:p>
    <w:p w:rsidR="007743C9" w:rsidRPr="000D590A" w:rsidRDefault="000D590A" w:rsidP="007743C9">
      <w:pPr>
        <w:autoSpaceDE w:val="0"/>
        <w:autoSpaceDN w:val="0"/>
        <w:adjustRightInd w:val="0"/>
        <w:spacing w:after="0" w:line="240" w:lineRule="auto"/>
        <w:jc w:val="both"/>
        <w:rPr>
          <w:rFonts w:ascii="Times New Roman" w:eastAsia="Times New Roman" w:hAnsi="Times New Roman"/>
          <w:color w:val="000000"/>
          <w:sz w:val="23"/>
          <w:szCs w:val="23"/>
          <w:u w:val="single"/>
          <w:lang w:eastAsia="bg-BG"/>
        </w:rPr>
      </w:pPr>
      <w:r>
        <w:rPr>
          <w:rFonts w:ascii="Times New Roman" w:eastAsia="Times New Roman" w:hAnsi="Times New Roman"/>
          <w:b/>
          <w:bCs/>
          <w:color w:val="000000"/>
          <w:sz w:val="23"/>
          <w:szCs w:val="23"/>
          <w:lang w:eastAsia="bg-BG"/>
        </w:rPr>
        <w:t>2</w:t>
      </w:r>
      <w:r w:rsidR="007743C9" w:rsidRPr="006A0414">
        <w:rPr>
          <w:rFonts w:ascii="Times New Roman" w:eastAsia="Times New Roman" w:hAnsi="Times New Roman"/>
          <w:b/>
          <w:bCs/>
          <w:color w:val="000000"/>
          <w:sz w:val="23"/>
          <w:szCs w:val="23"/>
          <w:lang w:eastAsia="bg-BG"/>
        </w:rPr>
        <w:t>.</w:t>
      </w:r>
      <w:r w:rsidR="00125B1E" w:rsidRPr="006A0414">
        <w:rPr>
          <w:rFonts w:ascii="Times New Roman" w:eastAsia="Times New Roman" w:hAnsi="Times New Roman"/>
          <w:b/>
          <w:bCs/>
          <w:color w:val="000000"/>
          <w:sz w:val="23"/>
          <w:szCs w:val="23"/>
          <w:lang w:eastAsia="bg-BG"/>
        </w:rPr>
        <w:t>5</w:t>
      </w:r>
      <w:r w:rsidR="00E62F37" w:rsidRPr="006A0414">
        <w:rPr>
          <w:rFonts w:ascii="Times New Roman" w:eastAsia="Times New Roman" w:hAnsi="Times New Roman"/>
          <w:b/>
          <w:bCs/>
          <w:color w:val="000000"/>
          <w:sz w:val="23"/>
          <w:szCs w:val="23"/>
          <w:lang w:eastAsia="bg-BG"/>
        </w:rPr>
        <w:t xml:space="preserve">. Техническо предложение </w:t>
      </w:r>
      <w:r w:rsidR="007743C9" w:rsidRPr="006A0414">
        <w:rPr>
          <w:rFonts w:ascii="Times New Roman" w:eastAsia="Times New Roman" w:hAnsi="Times New Roman"/>
          <w:color w:val="000000"/>
          <w:sz w:val="23"/>
          <w:szCs w:val="23"/>
          <w:lang w:eastAsia="bg-BG"/>
        </w:rPr>
        <w:t>на участника</w:t>
      </w:r>
      <w:r w:rsidR="007743C9" w:rsidRPr="006A0414">
        <w:rPr>
          <w:rFonts w:ascii="Times New Roman" w:eastAsia="Times New Roman" w:hAnsi="Times New Roman"/>
          <w:b/>
          <w:bCs/>
          <w:color w:val="000000"/>
          <w:sz w:val="23"/>
          <w:szCs w:val="23"/>
          <w:lang w:eastAsia="bg-BG"/>
        </w:rPr>
        <w:t xml:space="preserve"> се представя за всяка обособена позиция поотделно</w:t>
      </w:r>
      <w:r w:rsidR="007743C9" w:rsidRPr="006A0414">
        <w:rPr>
          <w:rFonts w:ascii="Times New Roman" w:eastAsia="Times New Roman" w:hAnsi="Times New Roman"/>
          <w:color w:val="000000"/>
          <w:sz w:val="23"/>
          <w:szCs w:val="23"/>
          <w:lang w:eastAsia="bg-BG"/>
        </w:rPr>
        <w:t xml:space="preserve"> </w:t>
      </w:r>
      <w:r w:rsidR="00E62F37" w:rsidRPr="006A0414">
        <w:rPr>
          <w:rFonts w:ascii="Times New Roman" w:eastAsia="Times New Roman" w:hAnsi="Times New Roman"/>
          <w:color w:val="000000"/>
          <w:sz w:val="23"/>
          <w:szCs w:val="23"/>
          <w:u w:val="single"/>
          <w:lang w:eastAsia="bg-BG"/>
        </w:rPr>
        <w:t xml:space="preserve">изготвено по образец - Приложения № 2 от настоящата документация, за обособената позиция, за която се подава оферта, и в съответствие с техническите спецификации и изисквания на възложителя в Приложения № 1. </w:t>
      </w:r>
      <w:r w:rsidR="00E62F37" w:rsidRPr="006A0414">
        <w:rPr>
          <w:rFonts w:ascii="Times New Roman" w:eastAsia="Times New Roman" w:hAnsi="Times New Roman"/>
          <w:sz w:val="23"/>
          <w:szCs w:val="23"/>
          <w:u w:val="single"/>
          <w:lang w:eastAsia="bg-BG"/>
        </w:rPr>
        <w:t xml:space="preserve">Всеки участник следва </w:t>
      </w:r>
      <w:r w:rsidR="00E62F37" w:rsidRPr="006A0414">
        <w:rPr>
          <w:rFonts w:ascii="Times New Roman" w:eastAsia="Times New Roman" w:hAnsi="Times New Roman"/>
          <w:sz w:val="23"/>
          <w:szCs w:val="23"/>
          <w:u w:val="single"/>
          <w:lang w:eastAsia="bg-BG"/>
        </w:rPr>
        <w:lastRenderedPageBreak/>
        <w:t xml:space="preserve">да представи конкретно техническо предложение, което да съдържа следната информация: </w:t>
      </w:r>
      <w:r w:rsidR="007743C9" w:rsidRPr="006A0414">
        <w:rPr>
          <w:rFonts w:ascii="Times New Roman" w:eastAsia="Times New Roman" w:hAnsi="Times New Roman"/>
          <w:sz w:val="23"/>
          <w:szCs w:val="23"/>
          <w:u w:val="single"/>
          <w:lang w:eastAsia="bg-BG"/>
        </w:rPr>
        <w:t>обособената позиция за която се кандидатства, наименование и технически характеристики, мерната единица, количество , производител и каталожен номер. Към техническото предложение за обособената позиция</w:t>
      </w:r>
      <w:r w:rsidR="007743C9" w:rsidRPr="006A0414">
        <w:rPr>
          <w:rFonts w:ascii="Times New Roman" w:eastAsia="Times New Roman" w:hAnsi="Times New Roman"/>
          <w:color w:val="000000"/>
          <w:sz w:val="23"/>
          <w:szCs w:val="23"/>
          <w:u w:val="single"/>
          <w:lang w:eastAsia="bg-BG"/>
        </w:rPr>
        <w:t xml:space="preserve"> </w:t>
      </w:r>
      <w:r w:rsidR="007743C9" w:rsidRPr="006A0414">
        <w:rPr>
          <w:rFonts w:ascii="Times New Roman" w:eastAsia="Times New Roman" w:hAnsi="Times New Roman"/>
          <w:sz w:val="23"/>
          <w:szCs w:val="23"/>
          <w:u w:val="single"/>
          <w:lang w:eastAsia="bg-BG"/>
        </w:rPr>
        <w:t>се прилагат каталози, инструкции за употреба на фирмите производители с каталожни номера и</w:t>
      </w:r>
      <w:r w:rsidR="008C4E81" w:rsidRPr="006A0414">
        <w:rPr>
          <w:rFonts w:ascii="Times New Roman" w:eastAsia="Times New Roman" w:hAnsi="Times New Roman"/>
          <w:sz w:val="23"/>
          <w:szCs w:val="23"/>
          <w:u w:val="single"/>
          <w:lang w:eastAsia="bg-BG"/>
        </w:rPr>
        <w:t>/или</w:t>
      </w:r>
      <w:r w:rsidR="007743C9" w:rsidRPr="006A0414">
        <w:rPr>
          <w:rFonts w:ascii="Times New Roman" w:eastAsia="Times New Roman" w:hAnsi="Times New Roman"/>
          <w:sz w:val="23"/>
          <w:szCs w:val="23"/>
          <w:u w:val="single"/>
          <w:lang w:eastAsia="bg-BG"/>
        </w:rPr>
        <w:t xml:space="preserve"> други документи от които е видно, че оферирания продукт отговаря на изискванията на Възложителя заложени в техническата спецификация.</w:t>
      </w:r>
      <w:r w:rsidR="007743C9" w:rsidRPr="000D590A">
        <w:rPr>
          <w:rFonts w:ascii="Times New Roman" w:eastAsia="Times New Roman" w:hAnsi="Times New Roman"/>
          <w:sz w:val="23"/>
          <w:szCs w:val="23"/>
          <w:u w:val="single"/>
          <w:lang w:eastAsia="bg-BG"/>
        </w:rPr>
        <w:t xml:space="preserve"> </w:t>
      </w:r>
    </w:p>
    <w:p w:rsidR="00A649EA" w:rsidRPr="00A649EA" w:rsidRDefault="00A649EA" w:rsidP="00270CB1">
      <w:pPr>
        <w:spacing w:after="0" w:line="240" w:lineRule="auto"/>
        <w:ind w:firstLine="708"/>
        <w:jc w:val="both"/>
        <w:rPr>
          <w:rFonts w:ascii="Times New Roman" w:hAnsi="Times New Roman"/>
          <w:b/>
          <w:bCs/>
          <w:sz w:val="23"/>
          <w:szCs w:val="23"/>
          <w:lang w:val="en-US"/>
        </w:rPr>
      </w:pPr>
      <w:proofErr w:type="spellStart"/>
      <w:proofErr w:type="gramStart"/>
      <w:r w:rsidRPr="0033547B">
        <w:rPr>
          <w:rFonts w:ascii="Times New Roman" w:hAnsi="Times New Roman"/>
          <w:b/>
          <w:bCs/>
          <w:sz w:val="23"/>
          <w:szCs w:val="23"/>
          <w:lang w:val="en-US"/>
        </w:rPr>
        <w:t>За</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обособените</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позиции</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означени</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като</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комплексни</w:t>
      </w:r>
      <w:proofErr w:type="spellEnd"/>
      <w:r w:rsidRPr="0033547B">
        <w:rPr>
          <w:rFonts w:ascii="Times New Roman" w:hAnsi="Times New Roman"/>
          <w:b/>
          <w:bCs/>
          <w:sz w:val="23"/>
          <w:szCs w:val="23"/>
          <w:lang w:val="en-US"/>
        </w:rPr>
        <w:t xml:space="preserve"> /с </w:t>
      </w:r>
      <w:proofErr w:type="spellStart"/>
      <w:r w:rsidRPr="0033547B">
        <w:rPr>
          <w:rFonts w:ascii="Times New Roman" w:hAnsi="Times New Roman"/>
          <w:b/>
          <w:bCs/>
          <w:sz w:val="23"/>
          <w:szCs w:val="23"/>
          <w:lang w:val="en-US"/>
        </w:rPr>
        <w:t>подпозиции</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участниците</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трябва</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да</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подадат</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оферта</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за</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всички</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подпозиции</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обхванати</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от</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съответната</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обособена</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позиция</w:t>
      </w:r>
      <w:proofErr w:type="spellEnd"/>
      <w:r w:rsidRPr="0033547B">
        <w:rPr>
          <w:rFonts w:ascii="Times New Roman" w:hAnsi="Times New Roman"/>
          <w:b/>
          <w:bCs/>
          <w:sz w:val="23"/>
          <w:szCs w:val="23"/>
          <w:lang w:val="en-US"/>
        </w:rPr>
        <w:t xml:space="preserve">, в </w:t>
      </w:r>
      <w:proofErr w:type="spellStart"/>
      <w:r w:rsidRPr="0033547B">
        <w:rPr>
          <w:rFonts w:ascii="Times New Roman" w:hAnsi="Times New Roman"/>
          <w:b/>
          <w:bCs/>
          <w:sz w:val="23"/>
          <w:szCs w:val="23"/>
          <w:lang w:val="en-US"/>
        </w:rPr>
        <w:t>противен</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случай</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се</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отстранява</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от</w:t>
      </w:r>
      <w:proofErr w:type="spellEnd"/>
      <w:r w:rsidRPr="0033547B">
        <w:rPr>
          <w:rFonts w:ascii="Times New Roman" w:hAnsi="Times New Roman"/>
          <w:b/>
          <w:bCs/>
          <w:sz w:val="23"/>
          <w:szCs w:val="23"/>
          <w:lang w:val="en-US"/>
        </w:rPr>
        <w:t xml:space="preserve"> </w:t>
      </w:r>
      <w:proofErr w:type="spellStart"/>
      <w:r w:rsidRPr="0033547B">
        <w:rPr>
          <w:rFonts w:ascii="Times New Roman" w:hAnsi="Times New Roman"/>
          <w:b/>
          <w:bCs/>
          <w:sz w:val="23"/>
          <w:szCs w:val="23"/>
          <w:lang w:val="en-US"/>
        </w:rPr>
        <w:t>процедурата</w:t>
      </w:r>
      <w:proofErr w:type="spellEnd"/>
      <w:r w:rsidRPr="0033547B">
        <w:rPr>
          <w:rFonts w:ascii="Times New Roman" w:hAnsi="Times New Roman"/>
          <w:b/>
          <w:bCs/>
          <w:sz w:val="23"/>
          <w:szCs w:val="23"/>
          <w:lang w:val="en-US"/>
        </w:rPr>
        <w:t>.</w:t>
      </w:r>
      <w:proofErr w:type="gramEnd"/>
    </w:p>
    <w:p w:rsidR="00234C65" w:rsidRPr="00234C65" w:rsidRDefault="00E62F37" w:rsidP="00E62F37">
      <w:pPr>
        <w:spacing w:after="0" w:line="240" w:lineRule="auto"/>
        <w:jc w:val="both"/>
        <w:rPr>
          <w:rFonts w:ascii="Times New Roman" w:eastAsia="Times New Roman" w:hAnsi="Times New Roman"/>
          <w:sz w:val="24"/>
          <w:szCs w:val="24"/>
          <w:lang w:val="en-US" w:eastAsia="bg-BG"/>
        </w:rPr>
      </w:pPr>
      <w:r w:rsidRPr="00E62F37">
        <w:rPr>
          <w:rFonts w:ascii="Times New Roman" w:hAnsi="Times New Roman"/>
          <w:b/>
          <w:sz w:val="23"/>
          <w:szCs w:val="23"/>
          <w:lang w:val="en-US"/>
        </w:rPr>
        <w:t>2.</w:t>
      </w:r>
      <w:r w:rsidR="007743C9" w:rsidRPr="007743C9">
        <w:rPr>
          <w:rFonts w:ascii="Times New Roman" w:hAnsi="Times New Roman"/>
          <w:b/>
          <w:sz w:val="23"/>
          <w:szCs w:val="23"/>
        </w:rPr>
        <w:t>6</w:t>
      </w:r>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Декларация</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за</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конфиденциалност</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по</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чл</w:t>
      </w:r>
      <w:proofErr w:type="spellEnd"/>
      <w:r w:rsidRPr="00E62F37">
        <w:rPr>
          <w:rFonts w:ascii="Times New Roman" w:hAnsi="Times New Roman"/>
          <w:sz w:val="23"/>
          <w:szCs w:val="23"/>
          <w:lang w:val="en-US"/>
        </w:rPr>
        <w:t xml:space="preserve">. </w:t>
      </w:r>
      <w:proofErr w:type="gramStart"/>
      <w:r w:rsidRPr="00E62F37">
        <w:rPr>
          <w:rFonts w:ascii="Times New Roman" w:hAnsi="Times New Roman"/>
          <w:sz w:val="23"/>
          <w:szCs w:val="23"/>
          <w:lang w:val="en-US"/>
        </w:rPr>
        <w:t xml:space="preserve">102, </w:t>
      </w:r>
      <w:proofErr w:type="spellStart"/>
      <w:r w:rsidRPr="00E62F37">
        <w:rPr>
          <w:rFonts w:ascii="Times New Roman" w:hAnsi="Times New Roman"/>
          <w:sz w:val="23"/>
          <w:szCs w:val="23"/>
          <w:lang w:val="en-US"/>
        </w:rPr>
        <w:t>ал</w:t>
      </w:r>
      <w:proofErr w:type="spellEnd"/>
      <w:r w:rsidRPr="00E62F37">
        <w:rPr>
          <w:rFonts w:ascii="Times New Roman" w:hAnsi="Times New Roman"/>
          <w:sz w:val="23"/>
          <w:szCs w:val="23"/>
          <w:lang w:val="en-US"/>
        </w:rPr>
        <w:t>.</w:t>
      </w:r>
      <w:proofErr w:type="gramEnd"/>
      <w:r w:rsidRPr="00E62F37">
        <w:rPr>
          <w:rFonts w:ascii="Times New Roman" w:hAnsi="Times New Roman"/>
          <w:sz w:val="23"/>
          <w:szCs w:val="23"/>
          <w:lang w:val="en-US"/>
        </w:rPr>
        <w:t xml:space="preserve"> </w:t>
      </w:r>
      <w:proofErr w:type="gramStart"/>
      <w:r w:rsidRPr="00E62F37">
        <w:rPr>
          <w:rFonts w:ascii="Times New Roman" w:hAnsi="Times New Roman"/>
          <w:sz w:val="23"/>
          <w:szCs w:val="23"/>
          <w:lang w:val="en-US"/>
        </w:rPr>
        <w:t xml:space="preserve">1 </w:t>
      </w:r>
      <w:proofErr w:type="spellStart"/>
      <w:r w:rsidRPr="00E62F37">
        <w:rPr>
          <w:rFonts w:ascii="Times New Roman" w:hAnsi="Times New Roman"/>
          <w:sz w:val="23"/>
          <w:szCs w:val="23"/>
          <w:lang w:val="en-US"/>
        </w:rPr>
        <w:t>от</w:t>
      </w:r>
      <w:proofErr w:type="spellEnd"/>
      <w:r w:rsidRPr="00E62F37">
        <w:rPr>
          <w:rFonts w:ascii="Times New Roman" w:hAnsi="Times New Roman"/>
          <w:sz w:val="23"/>
          <w:szCs w:val="23"/>
          <w:lang w:val="en-US"/>
        </w:rPr>
        <w:t xml:space="preserve"> ЗОП – </w:t>
      </w:r>
      <w:proofErr w:type="spellStart"/>
      <w:r w:rsidRPr="00E62F37">
        <w:rPr>
          <w:rFonts w:ascii="Times New Roman" w:hAnsi="Times New Roman"/>
          <w:sz w:val="23"/>
          <w:szCs w:val="23"/>
          <w:lang w:val="en-US"/>
        </w:rPr>
        <w:t>ако</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участникът</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желае</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да</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се</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ползва</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от</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такава</w:t>
      </w:r>
      <w:proofErr w:type="spellEnd"/>
      <w:r w:rsidRPr="00E62F37">
        <w:rPr>
          <w:rFonts w:ascii="Times New Roman" w:hAnsi="Times New Roman"/>
          <w:sz w:val="23"/>
          <w:szCs w:val="23"/>
          <w:lang w:val="en-US"/>
        </w:rPr>
        <w:t>.</w:t>
      </w:r>
      <w:proofErr w:type="gramEnd"/>
      <w:r w:rsidRPr="00E62F37">
        <w:rPr>
          <w:rFonts w:ascii="Times New Roman" w:eastAsia="Times New Roman" w:hAnsi="Times New Roman"/>
          <w:sz w:val="24"/>
          <w:szCs w:val="24"/>
          <w:lang w:eastAsia="bg-BG"/>
        </w:rPr>
        <w:t xml:space="preserve"> </w:t>
      </w:r>
    </w:p>
    <w:p w:rsidR="00E62F37" w:rsidRPr="00E62F37" w:rsidRDefault="00E62F37" w:rsidP="00E62F37">
      <w:pPr>
        <w:spacing w:after="0" w:line="240" w:lineRule="auto"/>
        <w:jc w:val="both"/>
        <w:rPr>
          <w:rFonts w:ascii="Times New Roman" w:hAnsi="Times New Roman"/>
          <w:sz w:val="23"/>
          <w:szCs w:val="23"/>
          <w:lang w:val="en-US"/>
        </w:rPr>
      </w:pPr>
      <w:r w:rsidRPr="00E62F37">
        <w:rPr>
          <w:rFonts w:ascii="Times New Roman" w:hAnsi="Times New Roman"/>
          <w:b/>
          <w:sz w:val="23"/>
          <w:szCs w:val="23"/>
          <w:lang w:val="en-US"/>
        </w:rPr>
        <w:t>2.</w:t>
      </w:r>
      <w:r w:rsidR="002D3FDB">
        <w:rPr>
          <w:rFonts w:ascii="Times New Roman" w:hAnsi="Times New Roman"/>
          <w:b/>
          <w:sz w:val="23"/>
          <w:szCs w:val="23"/>
        </w:rPr>
        <w:t>7</w:t>
      </w:r>
      <w:r w:rsidRPr="00E62F37">
        <w:rPr>
          <w:rFonts w:ascii="Times New Roman" w:hAnsi="Times New Roman"/>
          <w:b/>
          <w:sz w:val="23"/>
          <w:szCs w:val="23"/>
          <w:lang w:val="en-US"/>
        </w:rPr>
        <w:t xml:space="preserve"> </w:t>
      </w:r>
      <w:proofErr w:type="spellStart"/>
      <w:r w:rsidRPr="00EE6F0C">
        <w:rPr>
          <w:rFonts w:ascii="Times New Roman" w:hAnsi="Times New Roman"/>
          <w:b/>
          <w:sz w:val="23"/>
          <w:szCs w:val="23"/>
          <w:lang w:val="en-US"/>
        </w:rPr>
        <w:t>Ценово</w:t>
      </w:r>
      <w:proofErr w:type="spellEnd"/>
      <w:r w:rsidRPr="00EE6F0C">
        <w:rPr>
          <w:rFonts w:ascii="Times New Roman" w:hAnsi="Times New Roman"/>
          <w:b/>
          <w:sz w:val="23"/>
          <w:szCs w:val="23"/>
          <w:lang w:val="en-US"/>
        </w:rPr>
        <w:t xml:space="preserve"> </w:t>
      </w:r>
      <w:proofErr w:type="spellStart"/>
      <w:r w:rsidRPr="00EE6F0C">
        <w:rPr>
          <w:rFonts w:ascii="Times New Roman" w:hAnsi="Times New Roman"/>
          <w:b/>
          <w:sz w:val="23"/>
          <w:szCs w:val="23"/>
          <w:lang w:val="en-US"/>
        </w:rPr>
        <w:t>предложение</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съгласно</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Приложение</w:t>
      </w:r>
      <w:proofErr w:type="spellEnd"/>
      <w:r w:rsidRPr="00EE6F0C">
        <w:rPr>
          <w:rFonts w:ascii="Times New Roman" w:hAnsi="Times New Roman"/>
          <w:sz w:val="23"/>
          <w:szCs w:val="23"/>
          <w:lang w:val="en-US"/>
        </w:rPr>
        <w:t xml:space="preserve"> № 3 </w:t>
      </w:r>
      <w:proofErr w:type="spellStart"/>
      <w:r w:rsidRPr="00EE6F0C">
        <w:rPr>
          <w:rFonts w:ascii="Times New Roman" w:hAnsi="Times New Roman"/>
          <w:sz w:val="23"/>
          <w:szCs w:val="23"/>
          <w:lang w:val="en-US"/>
        </w:rPr>
        <w:t>от</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настоящата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документация</w:t>
      </w:r>
      <w:proofErr w:type="spellEnd"/>
      <w:r w:rsidRPr="00EE6F0C">
        <w:rPr>
          <w:rFonts w:ascii="Times New Roman" w:hAnsi="Times New Roman"/>
          <w:sz w:val="23"/>
          <w:szCs w:val="23"/>
          <w:lang w:val="en-US"/>
        </w:rPr>
        <w:t xml:space="preserve">. </w:t>
      </w:r>
      <w:proofErr w:type="spellStart"/>
      <w:proofErr w:type="gramStart"/>
      <w:r w:rsidRPr="00EE6F0C">
        <w:rPr>
          <w:rFonts w:ascii="Times New Roman" w:hAnsi="Times New Roman"/>
          <w:sz w:val="23"/>
          <w:szCs w:val="23"/>
          <w:lang w:val="en-US"/>
        </w:rPr>
        <w:t>Цените</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посочени</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от</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участника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трябва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да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бъдат</w:t>
      </w:r>
      <w:proofErr w:type="spellEnd"/>
      <w:r w:rsidRPr="00EE6F0C">
        <w:rPr>
          <w:rFonts w:ascii="Times New Roman" w:hAnsi="Times New Roman"/>
          <w:sz w:val="23"/>
          <w:szCs w:val="23"/>
          <w:lang w:val="en-US"/>
        </w:rPr>
        <w:t xml:space="preserve"> в </w:t>
      </w:r>
      <w:proofErr w:type="spellStart"/>
      <w:r w:rsidRPr="00EE6F0C">
        <w:rPr>
          <w:rFonts w:ascii="Times New Roman" w:hAnsi="Times New Roman"/>
          <w:sz w:val="23"/>
          <w:szCs w:val="23"/>
          <w:lang w:val="en-US"/>
        </w:rPr>
        <w:t>български</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лева</w:t>
      </w:r>
      <w:proofErr w:type="spellEnd"/>
      <w:r w:rsidRPr="00EE6F0C">
        <w:rPr>
          <w:rFonts w:ascii="Times New Roman" w:hAnsi="Times New Roman"/>
          <w:sz w:val="23"/>
          <w:szCs w:val="23"/>
          <w:lang w:val="en-US"/>
        </w:rPr>
        <w:t xml:space="preserve">, и </w:t>
      </w:r>
      <w:proofErr w:type="spellStart"/>
      <w:r w:rsidRPr="00EE6F0C">
        <w:rPr>
          <w:rFonts w:ascii="Times New Roman" w:hAnsi="Times New Roman"/>
          <w:sz w:val="23"/>
          <w:szCs w:val="23"/>
          <w:lang w:val="en-US"/>
        </w:rPr>
        <w:t>да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включват</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всички</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разходи</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по</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изпълнението</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на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обществената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поръчка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съгласно</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условията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на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настоящата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документация</w:t>
      </w:r>
      <w:proofErr w:type="spellEnd"/>
      <w:r w:rsidRPr="00EE6F0C">
        <w:rPr>
          <w:rFonts w:ascii="Times New Roman" w:hAnsi="Times New Roman"/>
          <w:sz w:val="23"/>
          <w:szCs w:val="23"/>
          <w:lang w:val="en-US"/>
        </w:rPr>
        <w:t>.</w:t>
      </w:r>
      <w:proofErr w:type="gramEnd"/>
      <w:r w:rsidRPr="00EE6F0C">
        <w:rPr>
          <w:rFonts w:ascii="Times New Roman" w:hAnsi="Times New Roman"/>
          <w:sz w:val="23"/>
          <w:szCs w:val="23"/>
          <w:lang w:val="en-US"/>
        </w:rPr>
        <w:t xml:space="preserve"> </w:t>
      </w:r>
      <w:proofErr w:type="spellStart"/>
      <w:proofErr w:type="gramStart"/>
      <w:r w:rsidRPr="00EE6F0C">
        <w:rPr>
          <w:rFonts w:ascii="Times New Roman" w:hAnsi="Times New Roman"/>
          <w:sz w:val="23"/>
          <w:szCs w:val="23"/>
          <w:lang w:val="en-US"/>
        </w:rPr>
        <w:t>Предложените</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цени</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са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фиксирани</w:t>
      </w:r>
      <w:proofErr w:type="spellEnd"/>
      <w:r w:rsidRPr="00EE6F0C">
        <w:rPr>
          <w:rFonts w:ascii="Times New Roman" w:hAnsi="Times New Roman"/>
          <w:sz w:val="23"/>
          <w:szCs w:val="23"/>
          <w:lang w:val="en-US"/>
        </w:rPr>
        <w:t xml:space="preserve"> и </w:t>
      </w:r>
      <w:proofErr w:type="spellStart"/>
      <w:r w:rsidRPr="00EE6F0C">
        <w:rPr>
          <w:rFonts w:ascii="Times New Roman" w:hAnsi="Times New Roman"/>
          <w:sz w:val="23"/>
          <w:szCs w:val="23"/>
          <w:lang w:val="en-US"/>
        </w:rPr>
        <w:t>не</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може</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да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бъдат</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променяни</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за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срока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на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действие</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на</w:t>
      </w:r>
      <w:proofErr w:type="spellEnd"/>
      <w:r w:rsidRPr="00EE6F0C">
        <w:rPr>
          <w:rFonts w:ascii="Times New Roman" w:hAnsi="Times New Roman"/>
          <w:sz w:val="23"/>
          <w:szCs w:val="23"/>
          <w:lang w:val="en-US"/>
        </w:rPr>
        <w:t xml:space="preserve"> </w:t>
      </w:r>
      <w:proofErr w:type="spellStart"/>
      <w:r w:rsidRPr="00EE6F0C">
        <w:rPr>
          <w:rFonts w:ascii="Times New Roman" w:hAnsi="Times New Roman"/>
          <w:sz w:val="23"/>
          <w:szCs w:val="23"/>
          <w:lang w:val="en-US"/>
        </w:rPr>
        <w:t>договора</w:t>
      </w:r>
      <w:proofErr w:type="spellEnd"/>
      <w:r w:rsidRPr="00EE6F0C">
        <w:rPr>
          <w:rFonts w:ascii="Times New Roman" w:hAnsi="Times New Roman"/>
          <w:sz w:val="23"/>
          <w:szCs w:val="23"/>
          <w:lang w:val="en-US"/>
        </w:rPr>
        <w:t>.</w:t>
      </w:r>
      <w:proofErr w:type="gramEnd"/>
      <w:r w:rsidRPr="00EE6F0C">
        <w:rPr>
          <w:rFonts w:ascii="Times New Roman" w:hAnsi="Times New Roman"/>
          <w:sz w:val="23"/>
          <w:szCs w:val="23"/>
          <w:lang w:val="en-US"/>
        </w:rPr>
        <w:t xml:space="preserve"> </w:t>
      </w:r>
      <w:proofErr w:type="spellStart"/>
      <w:proofErr w:type="gramStart"/>
      <w:r w:rsidRPr="0033547B">
        <w:rPr>
          <w:rFonts w:ascii="Times New Roman" w:hAnsi="Times New Roman"/>
          <w:sz w:val="23"/>
          <w:szCs w:val="23"/>
          <w:lang w:val="en-US"/>
        </w:rPr>
        <w:t>Участникът</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оферира</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единични</w:t>
      </w:r>
      <w:proofErr w:type="spellEnd"/>
      <w:r w:rsidRPr="0033547B">
        <w:rPr>
          <w:rFonts w:ascii="Times New Roman" w:hAnsi="Times New Roman"/>
          <w:sz w:val="23"/>
          <w:szCs w:val="23"/>
          <w:lang w:val="en-US"/>
        </w:rPr>
        <w:t xml:space="preserve"> и </w:t>
      </w:r>
      <w:proofErr w:type="spellStart"/>
      <w:r w:rsidRPr="0033547B">
        <w:rPr>
          <w:rFonts w:ascii="Times New Roman" w:hAnsi="Times New Roman"/>
          <w:sz w:val="23"/>
          <w:szCs w:val="23"/>
          <w:lang w:val="en-US"/>
        </w:rPr>
        <w:t>обща</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цена</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за</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изпълнение</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на</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съответната</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обособена</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позиция</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без</w:t>
      </w:r>
      <w:proofErr w:type="spellEnd"/>
      <w:r w:rsidRPr="0033547B">
        <w:rPr>
          <w:rFonts w:ascii="Times New Roman" w:hAnsi="Times New Roman"/>
          <w:sz w:val="23"/>
          <w:szCs w:val="23"/>
          <w:lang w:val="en-US"/>
        </w:rPr>
        <w:t xml:space="preserve"> </w:t>
      </w:r>
      <w:proofErr w:type="spellStart"/>
      <w:r w:rsidRPr="0033547B">
        <w:rPr>
          <w:rFonts w:ascii="Times New Roman" w:hAnsi="Times New Roman"/>
          <w:sz w:val="23"/>
          <w:szCs w:val="23"/>
          <w:lang w:val="en-US"/>
        </w:rPr>
        <w:t>включен</w:t>
      </w:r>
      <w:proofErr w:type="spellEnd"/>
      <w:r w:rsidRPr="0033547B">
        <w:rPr>
          <w:rFonts w:ascii="Times New Roman" w:hAnsi="Times New Roman"/>
          <w:sz w:val="23"/>
          <w:szCs w:val="23"/>
          <w:lang w:val="en-US"/>
        </w:rPr>
        <w:t xml:space="preserve"> ДДС.</w:t>
      </w:r>
      <w:proofErr w:type="gramEnd"/>
    </w:p>
    <w:p w:rsidR="00234C65" w:rsidRPr="00E62F37" w:rsidRDefault="00E62F37" w:rsidP="00E62F37">
      <w:pPr>
        <w:spacing w:after="0" w:line="240" w:lineRule="auto"/>
        <w:jc w:val="both"/>
        <w:rPr>
          <w:rFonts w:ascii="Times New Roman" w:hAnsi="Times New Roman"/>
          <w:sz w:val="23"/>
          <w:szCs w:val="23"/>
          <w:lang w:val="en-US"/>
        </w:rPr>
      </w:pPr>
      <w:proofErr w:type="spellStart"/>
      <w:proofErr w:type="gramStart"/>
      <w:r w:rsidRPr="00E62F37">
        <w:rPr>
          <w:rFonts w:ascii="Times New Roman" w:hAnsi="Times New Roman"/>
          <w:sz w:val="23"/>
          <w:szCs w:val="23"/>
          <w:lang w:val="en-US"/>
        </w:rPr>
        <w:t>При</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допуснати</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аритметични</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грешки</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участникът</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се</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отстранява</w:t>
      </w:r>
      <w:proofErr w:type="spellEnd"/>
      <w:r w:rsidRPr="00E62F37">
        <w:rPr>
          <w:rFonts w:ascii="Times New Roman" w:hAnsi="Times New Roman"/>
          <w:sz w:val="23"/>
          <w:szCs w:val="23"/>
          <w:lang w:val="en-US"/>
        </w:rPr>
        <w:t>.</w:t>
      </w:r>
      <w:proofErr w:type="gramEnd"/>
    </w:p>
    <w:p w:rsidR="00E62F37" w:rsidRPr="00E62F37" w:rsidRDefault="00E62F37" w:rsidP="00E62F37">
      <w:pPr>
        <w:spacing w:after="0" w:line="240" w:lineRule="auto"/>
        <w:jc w:val="both"/>
        <w:rPr>
          <w:rFonts w:ascii="Times New Roman" w:hAnsi="Times New Roman"/>
          <w:sz w:val="23"/>
          <w:szCs w:val="23"/>
          <w:lang w:val="en-US"/>
        </w:rPr>
      </w:pPr>
      <w:proofErr w:type="spellStart"/>
      <w:r w:rsidRPr="00ED5F67">
        <w:rPr>
          <w:rFonts w:ascii="Times New Roman" w:hAnsi="Times New Roman"/>
          <w:b/>
          <w:sz w:val="23"/>
          <w:szCs w:val="23"/>
          <w:lang w:val="en-US"/>
        </w:rPr>
        <w:t>При</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участие</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за</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повече</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от</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една</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обособена</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позиция</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ценовото</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предложение</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се</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изготвя</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за</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всяка</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обособена</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позиция</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поотделно</w:t>
      </w:r>
      <w:proofErr w:type="spellEnd"/>
      <w:r w:rsidRPr="00ED5F67">
        <w:rPr>
          <w:rFonts w:ascii="Times New Roman" w:hAnsi="Times New Roman"/>
          <w:b/>
          <w:sz w:val="23"/>
          <w:szCs w:val="23"/>
          <w:lang w:val="en-US"/>
        </w:rPr>
        <w:t xml:space="preserve"> и </w:t>
      </w:r>
      <w:proofErr w:type="spellStart"/>
      <w:r w:rsidRPr="00ED5F67">
        <w:rPr>
          <w:rFonts w:ascii="Times New Roman" w:hAnsi="Times New Roman"/>
          <w:b/>
          <w:sz w:val="23"/>
          <w:szCs w:val="23"/>
          <w:lang w:val="en-US"/>
        </w:rPr>
        <w:t>се</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представя</w:t>
      </w:r>
      <w:proofErr w:type="spellEnd"/>
      <w:r w:rsidRPr="00ED5F67">
        <w:rPr>
          <w:rFonts w:ascii="Times New Roman" w:hAnsi="Times New Roman"/>
          <w:b/>
          <w:sz w:val="23"/>
          <w:szCs w:val="23"/>
          <w:lang w:val="en-US"/>
        </w:rPr>
        <w:t xml:space="preserve"> в </w:t>
      </w:r>
      <w:proofErr w:type="spellStart"/>
      <w:r w:rsidRPr="00ED5F67">
        <w:rPr>
          <w:rFonts w:ascii="Times New Roman" w:hAnsi="Times New Roman"/>
          <w:b/>
          <w:sz w:val="23"/>
          <w:szCs w:val="23"/>
          <w:lang w:val="en-US"/>
        </w:rPr>
        <w:t>отделни</w:t>
      </w:r>
      <w:proofErr w:type="spellEnd"/>
      <w:r w:rsidRPr="00ED5F67">
        <w:rPr>
          <w:rFonts w:ascii="Times New Roman" w:hAnsi="Times New Roman"/>
          <w:b/>
          <w:sz w:val="23"/>
          <w:szCs w:val="23"/>
          <w:lang w:val="en-US"/>
        </w:rPr>
        <w:t xml:space="preserve"> </w:t>
      </w:r>
      <w:proofErr w:type="spellStart"/>
      <w:r w:rsidRPr="00ED5F67">
        <w:rPr>
          <w:rFonts w:ascii="Times New Roman" w:hAnsi="Times New Roman"/>
          <w:b/>
          <w:sz w:val="23"/>
          <w:szCs w:val="23"/>
          <w:lang w:val="en-US"/>
        </w:rPr>
        <w:t>пликове</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Предлагани</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ценови</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параметри</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по</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обособена</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позиция</w:t>
      </w:r>
      <w:proofErr w:type="spellEnd"/>
      <w:r w:rsidRPr="000B5BB1">
        <w:rPr>
          <w:rFonts w:ascii="Times New Roman" w:hAnsi="Times New Roman"/>
          <w:b/>
          <w:sz w:val="23"/>
          <w:szCs w:val="23"/>
          <w:lang w:val="en-US"/>
        </w:rPr>
        <w:t xml:space="preserve"> № ….“, </w:t>
      </w:r>
      <w:proofErr w:type="spellStart"/>
      <w:r w:rsidRPr="000B5BB1">
        <w:rPr>
          <w:rFonts w:ascii="Times New Roman" w:hAnsi="Times New Roman"/>
          <w:b/>
          <w:sz w:val="23"/>
          <w:szCs w:val="23"/>
          <w:lang w:val="en-US"/>
        </w:rPr>
        <w:t>съответстващи</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на</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броя</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на</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позициите</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по</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които</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се</w:t>
      </w:r>
      <w:proofErr w:type="spellEnd"/>
      <w:r w:rsidRPr="000B5BB1">
        <w:rPr>
          <w:rFonts w:ascii="Times New Roman" w:hAnsi="Times New Roman"/>
          <w:b/>
          <w:sz w:val="23"/>
          <w:szCs w:val="23"/>
          <w:lang w:val="en-US"/>
        </w:rPr>
        <w:t xml:space="preserve"> </w:t>
      </w:r>
      <w:proofErr w:type="spellStart"/>
      <w:r w:rsidRPr="000B5BB1">
        <w:rPr>
          <w:rFonts w:ascii="Times New Roman" w:hAnsi="Times New Roman"/>
          <w:b/>
          <w:sz w:val="23"/>
          <w:szCs w:val="23"/>
          <w:lang w:val="en-US"/>
        </w:rPr>
        <w:t>участва</w:t>
      </w:r>
      <w:proofErr w:type="spellEnd"/>
      <w:r w:rsidRPr="000B5BB1">
        <w:rPr>
          <w:rFonts w:ascii="Times New Roman" w:hAnsi="Times New Roman"/>
          <w:b/>
          <w:sz w:val="23"/>
          <w:szCs w:val="23"/>
          <w:lang w:val="en-US"/>
        </w:rPr>
        <w:t>.</w:t>
      </w:r>
    </w:p>
    <w:p w:rsidR="00E62F37" w:rsidRPr="00E62F37" w:rsidRDefault="00E62F37" w:rsidP="00E62F37">
      <w:pPr>
        <w:spacing w:after="0" w:line="240" w:lineRule="auto"/>
        <w:jc w:val="both"/>
        <w:rPr>
          <w:rFonts w:ascii="Times New Roman" w:hAnsi="Times New Roman"/>
          <w:sz w:val="23"/>
          <w:szCs w:val="23"/>
          <w:lang w:val="en-US"/>
        </w:rPr>
      </w:pPr>
      <w:proofErr w:type="spellStart"/>
      <w:r w:rsidRPr="00E62F37">
        <w:rPr>
          <w:rFonts w:ascii="Times New Roman" w:hAnsi="Times New Roman"/>
          <w:sz w:val="23"/>
          <w:szCs w:val="23"/>
          <w:lang w:val="en-US"/>
        </w:rPr>
        <w:t>Предложената</w:t>
      </w:r>
      <w:proofErr w:type="spellEnd"/>
      <w:r w:rsidRPr="00E62F37">
        <w:rPr>
          <w:rFonts w:ascii="Times New Roman" w:hAnsi="Times New Roman"/>
          <w:sz w:val="23"/>
          <w:szCs w:val="23"/>
          <w:lang w:val="en-US"/>
        </w:rPr>
        <w:t xml:space="preserve"> </w:t>
      </w:r>
      <w:proofErr w:type="spellStart"/>
      <w:proofErr w:type="gramStart"/>
      <w:r w:rsidRPr="00E62F37">
        <w:rPr>
          <w:rFonts w:ascii="Times New Roman" w:hAnsi="Times New Roman"/>
          <w:sz w:val="23"/>
          <w:szCs w:val="23"/>
          <w:lang w:val="en-US"/>
        </w:rPr>
        <w:t>цена</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задължително</w:t>
      </w:r>
      <w:proofErr w:type="spellEnd"/>
      <w:proofErr w:type="gram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включва</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всички</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разходи</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за</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изпълнение</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на</w:t>
      </w:r>
      <w:proofErr w:type="spellEnd"/>
      <w:r w:rsidRPr="00E62F37">
        <w:rPr>
          <w:rFonts w:ascii="Times New Roman" w:hAnsi="Times New Roman"/>
          <w:sz w:val="23"/>
          <w:szCs w:val="23"/>
          <w:lang w:val="en-US"/>
        </w:rPr>
        <w:t xml:space="preserve"> </w:t>
      </w:r>
      <w:proofErr w:type="spellStart"/>
      <w:r w:rsidRPr="00E62F37">
        <w:rPr>
          <w:rFonts w:ascii="Times New Roman" w:hAnsi="Times New Roman"/>
          <w:sz w:val="23"/>
          <w:szCs w:val="23"/>
          <w:lang w:val="en-US"/>
        </w:rPr>
        <w:t>поръчката</w:t>
      </w:r>
      <w:proofErr w:type="spellEnd"/>
      <w:r w:rsidRPr="00E62F37">
        <w:rPr>
          <w:rFonts w:ascii="Times New Roman" w:hAnsi="Times New Roman"/>
          <w:sz w:val="23"/>
          <w:szCs w:val="23"/>
          <w:lang w:val="en-US"/>
        </w:rPr>
        <w:t>.</w:t>
      </w: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proofErr w:type="spellStart"/>
      <w:proofErr w:type="gramStart"/>
      <w:r w:rsidRPr="00E62F37">
        <w:rPr>
          <w:rFonts w:ascii="Times New Roman" w:hAnsi="Times New Roman"/>
          <w:color w:val="000000"/>
          <w:sz w:val="23"/>
          <w:szCs w:val="23"/>
          <w:lang w:val="en-US"/>
        </w:rPr>
        <w:t>Ценовото</w:t>
      </w:r>
      <w:proofErr w:type="spellEnd"/>
      <w:r w:rsidRPr="00E62F37">
        <w:rPr>
          <w:rFonts w:ascii="Times New Roman" w:hAnsi="Times New Roman"/>
          <w:color w:val="000000"/>
          <w:sz w:val="23"/>
          <w:szCs w:val="23"/>
          <w:lang w:val="en-US"/>
        </w:rPr>
        <w:t xml:space="preserve"> </w:t>
      </w:r>
      <w:proofErr w:type="spellStart"/>
      <w:r w:rsidRPr="00E62F37">
        <w:rPr>
          <w:rFonts w:ascii="Times New Roman" w:hAnsi="Times New Roman"/>
          <w:color w:val="000000"/>
          <w:sz w:val="23"/>
          <w:szCs w:val="23"/>
          <w:lang w:val="en-US"/>
        </w:rPr>
        <w:t>предложение</w:t>
      </w:r>
      <w:proofErr w:type="spellEnd"/>
      <w:r w:rsidRPr="00E62F37">
        <w:rPr>
          <w:rFonts w:ascii="Times New Roman" w:hAnsi="Times New Roman"/>
          <w:color w:val="000000"/>
          <w:sz w:val="23"/>
          <w:szCs w:val="23"/>
          <w:lang w:val="en-US"/>
        </w:rPr>
        <w:t xml:space="preserve"> </w:t>
      </w:r>
      <w:proofErr w:type="spellStart"/>
      <w:r w:rsidRPr="00E62F37">
        <w:rPr>
          <w:rFonts w:ascii="Times New Roman" w:hAnsi="Times New Roman"/>
          <w:color w:val="000000"/>
          <w:sz w:val="23"/>
          <w:szCs w:val="23"/>
          <w:lang w:val="en-US"/>
        </w:rPr>
        <w:t>се</w:t>
      </w:r>
      <w:proofErr w:type="spellEnd"/>
      <w:r w:rsidRPr="00E62F37">
        <w:rPr>
          <w:rFonts w:ascii="Times New Roman" w:hAnsi="Times New Roman"/>
          <w:color w:val="000000"/>
          <w:sz w:val="23"/>
          <w:szCs w:val="23"/>
          <w:lang w:val="en-US"/>
        </w:rPr>
        <w:t xml:space="preserve"> </w:t>
      </w:r>
      <w:proofErr w:type="spellStart"/>
      <w:r w:rsidRPr="00E62F37">
        <w:rPr>
          <w:rFonts w:ascii="Times New Roman" w:hAnsi="Times New Roman"/>
          <w:color w:val="000000"/>
          <w:sz w:val="23"/>
          <w:szCs w:val="23"/>
          <w:lang w:val="en-US"/>
        </w:rPr>
        <w:t>поставя</w:t>
      </w:r>
      <w:proofErr w:type="spellEnd"/>
      <w:r w:rsidRPr="00E62F37">
        <w:rPr>
          <w:rFonts w:ascii="Times New Roman" w:hAnsi="Times New Roman"/>
          <w:color w:val="000000"/>
          <w:sz w:val="23"/>
          <w:szCs w:val="23"/>
          <w:lang w:val="en-US"/>
        </w:rPr>
        <w:t xml:space="preserve"> в </w:t>
      </w:r>
      <w:proofErr w:type="spellStart"/>
      <w:r w:rsidRPr="00E62F37">
        <w:rPr>
          <w:rFonts w:ascii="Times New Roman" w:hAnsi="Times New Roman"/>
          <w:color w:val="000000"/>
          <w:sz w:val="23"/>
          <w:szCs w:val="23"/>
          <w:lang w:val="en-US"/>
        </w:rPr>
        <w:t>отделен</w:t>
      </w:r>
      <w:proofErr w:type="spellEnd"/>
      <w:r w:rsidRPr="00E62F37">
        <w:rPr>
          <w:rFonts w:ascii="Times New Roman" w:hAnsi="Times New Roman"/>
          <w:color w:val="000000"/>
          <w:sz w:val="23"/>
          <w:szCs w:val="23"/>
          <w:lang w:val="en-US"/>
        </w:rPr>
        <w:t xml:space="preserve"> </w:t>
      </w:r>
      <w:proofErr w:type="spellStart"/>
      <w:r w:rsidRPr="00E62F37">
        <w:rPr>
          <w:rFonts w:ascii="Times New Roman" w:hAnsi="Times New Roman"/>
          <w:color w:val="000000"/>
          <w:sz w:val="23"/>
          <w:szCs w:val="23"/>
          <w:lang w:val="en-US"/>
        </w:rPr>
        <w:t>запечатан</w:t>
      </w:r>
      <w:proofErr w:type="spellEnd"/>
      <w:r w:rsidRPr="00E62F37">
        <w:rPr>
          <w:rFonts w:ascii="Times New Roman" w:hAnsi="Times New Roman"/>
          <w:color w:val="000000"/>
          <w:sz w:val="23"/>
          <w:szCs w:val="23"/>
          <w:lang w:val="en-US"/>
        </w:rPr>
        <w:t xml:space="preserve"> </w:t>
      </w:r>
      <w:proofErr w:type="spellStart"/>
      <w:r w:rsidRPr="00E62F37">
        <w:rPr>
          <w:rFonts w:ascii="Times New Roman" w:hAnsi="Times New Roman"/>
          <w:color w:val="000000"/>
          <w:sz w:val="23"/>
          <w:szCs w:val="23"/>
          <w:lang w:val="en-US"/>
        </w:rPr>
        <w:t>непрозрачен</w:t>
      </w:r>
      <w:proofErr w:type="spellEnd"/>
      <w:r w:rsidRPr="00E62F37">
        <w:rPr>
          <w:rFonts w:ascii="Times New Roman" w:hAnsi="Times New Roman"/>
          <w:color w:val="000000"/>
          <w:sz w:val="23"/>
          <w:szCs w:val="23"/>
          <w:lang w:val="en-US"/>
        </w:rPr>
        <w:t xml:space="preserve"> </w:t>
      </w:r>
      <w:proofErr w:type="spellStart"/>
      <w:r w:rsidRPr="00E62F37">
        <w:rPr>
          <w:rFonts w:ascii="Times New Roman" w:hAnsi="Times New Roman"/>
          <w:color w:val="000000"/>
          <w:sz w:val="23"/>
          <w:szCs w:val="23"/>
          <w:lang w:val="en-US"/>
        </w:rPr>
        <w:t>плик</w:t>
      </w:r>
      <w:proofErr w:type="spellEnd"/>
      <w:r w:rsidRPr="00E62F37">
        <w:rPr>
          <w:rFonts w:ascii="Times New Roman" w:hAnsi="Times New Roman"/>
          <w:color w:val="000000"/>
          <w:sz w:val="23"/>
          <w:szCs w:val="23"/>
          <w:lang w:val="en-US"/>
        </w:rPr>
        <w:t xml:space="preserve"> с </w:t>
      </w:r>
      <w:proofErr w:type="spellStart"/>
      <w:r w:rsidRPr="00E62F37">
        <w:rPr>
          <w:rFonts w:ascii="Times New Roman" w:hAnsi="Times New Roman"/>
          <w:color w:val="000000"/>
          <w:sz w:val="23"/>
          <w:szCs w:val="23"/>
          <w:lang w:val="en-US"/>
        </w:rPr>
        <w:t>надпи</w:t>
      </w:r>
      <w:r w:rsidR="00D53252">
        <w:rPr>
          <w:rFonts w:ascii="Times New Roman" w:hAnsi="Times New Roman"/>
          <w:color w:val="000000"/>
          <w:sz w:val="23"/>
          <w:szCs w:val="23"/>
          <w:lang w:val="en-US"/>
        </w:rPr>
        <w:t>с</w:t>
      </w:r>
      <w:proofErr w:type="spellEnd"/>
      <w:r w:rsidR="00D53252">
        <w:rPr>
          <w:rFonts w:ascii="Times New Roman" w:hAnsi="Times New Roman"/>
          <w:color w:val="000000"/>
          <w:sz w:val="23"/>
          <w:szCs w:val="23"/>
          <w:lang w:val="en-US"/>
        </w:rPr>
        <w:t xml:space="preserve"> „</w:t>
      </w:r>
      <w:proofErr w:type="spellStart"/>
      <w:r w:rsidR="00D53252">
        <w:rPr>
          <w:rFonts w:ascii="Times New Roman" w:hAnsi="Times New Roman"/>
          <w:color w:val="000000"/>
          <w:sz w:val="23"/>
          <w:szCs w:val="23"/>
          <w:lang w:val="en-US"/>
        </w:rPr>
        <w:t>Предлагани</w:t>
      </w:r>
      <w:proofErr w:type="spellEnd"/>
      <w:r w:rsidR="00D53252">
        <w:rPr>
          <w:rFonts w:ascii="Times New Roman" w:hAnsi="Times New Roman"/>
          <w:color w:val="000000"/>
          <w:sz w:val="23"/>
          <w:szCs w:val="23"/>
          <w:lang w:val="en-US"/>
        </w:rPr>
        <w:t xml:space="preserve"> </w:t>
      </w:r>
      <w:proofErr w:type="spellStart"/>
      <w:r w:rsidR="00D53252">
        <w:rPr>
          <w:rFonts w:ascii="Times New Roman" w:hAnsi="Times New Roman"/>
          <w:color w:val="000000"/>
          <w:sz w:val="23"/>
          <w:szCs w:val="23"/>
          <w:lang w:val="en-US"/>
        </w:rPr>
        <w:t>ценови</w:t>
      </w:r>
      <w:proofErr w:type="spellEnd"/>
      <w:r w:rsidR="00D53252">
        <w:rPr>
          <w:rFonts w:ascii="Times New Roman" w:hAnsi="Times New Roman"/>
          <w:color w:val="000000"/>
          <w:sz w:val="23"/>
          <w:szCs w:val="23"/>
          <w:lang w:val="en-US"/>
        </w:rPr>
        <w:t xml:space="preserve"> </w:t>
      </w:r>
      <w:proofErr w:type="spellStart"/>
      <w:r w:rsidR="00D53252">
        <w:rPr>
          <w:rFonts w:ascii="Times New Roman" w:hAnsi="Times New Roman"/>
          <w:color w:val="000000"/>
          <w:sz w:val="23"/>
          <w:szCs w:val="23"/>
          <w:lang w:val="en-US"/>
        </w:rPr>
        <w:t>параметри</w:t>
      </w:r>
      <w:proofErr w:type="spellEnd"/>
      <w:r w:rsidR="00D53252">
        <w:rPr>
          <w:rFonts w:ascii="Times New Roman" w:hAnsi="Times New Roman"/>
          <w:color w:val="000000"/>
          <w:sz w:val="23"/>
          <w:szCs w:val="23"/>
          <w:lang w:val="en-US"/>
        </w:rPr>
        <w:t>”</w:t>
      </w:r>
      <w:r w:rsidRPr="00E62F37">
        <w:rPr>
          <w:rFonts w:ascii="Times New Roman" w:hAnsi="Times New Roman"/>
          <w:color w:val="000000"/>
          <w:sz w:val="23"/>
          <w:szCs w:val="23"/>
          <w:lang w:val="en-US"/>
        </w:rPr>
        <w:t>.</w:t>
      </w:r>
      <w:proofErr w:type="gramEnd"/>
      <w:r w:rsidRPr="00E62F37">
        <w:rPr>
          <w:rFonts w:ascii="Times New Roman" w:eastAsia="Times New Roman" w:hAnsi="Times New Roman"/>
          <w:color w:val="000000"/>
          <w:sz w:val="23"/>
          <w:szCs w:val="23"/>
          <w:lang w:eastAsia="bg-BG"/>
        </w:rPr>
        <w:t xml:space="preserve"> </w:t>
      </w: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i/>
          <w:iCs/>
          <w:color w:val="000000"/>
          <w:sz w:val="23"/>
          <w:szCs w:val="23"/>
          <w:lang w:eastAsia="bg-BG"/>
        </w:rPr>
        <w:t xml:space="preserve">Извън плика „Предлагани ценови параметри по обособена позиция № …“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 </w:t>
      </w:r>
    </w:p>
    <w:p w:rsidR="00E62F37" w:rsidRPr="00E62F37" w:rsidRDefault="00E62F37" w:rsidP="00E62F37">
      <w:pPr>
        <w:spacing w:after="0" w:line="240" w:lineRule="auto"/>
        <w:jc w:val="both"/>
        <w:rPr>
          <w:rFonts w:ascii="Times New Roman" w:hAnsi="Times New Roman"/>
          <w:sz w:val="23"/>
          <w:szCs w:val="23"/>
          <w:lang w:val="en-US"/>
        </w:rPr>
      </w:pPr>
      <w:r w:rsidRPr="00E62F37">
        <w:rPr>
          <w:rFonts w:ascii="Times New Roman" w:eastAsia="Times New Roman" w:hAnsi="Times New Roman"/>
          <w:b/>
          <w:bCs/>
          <w:sz w:val="23"/>
          <w:szCs w:val="23"/>
          <w:lang w:eastAsia="bg-BG"/>
        </w:rPr>
        <w:t>3</w:t>
      </w:r>
      <w:r w:rsidRPr="00E62F37">
        <w:rPr>
          <w:rFonts w:ascii="Times New Roman" w:eastAsia="Times New Roman" w:hAnsi="Times New Roman"/>
          <w:sz w:val="23"/>
          <w:szCs w:val="23"/>
          <w:lang w:eastAsia="bg-BG"/>
        </w:rPr>
        <w:t xml:space="preserve">. </w:t>
      </w:r>
      <w:r w:rsidRPr="00E62F37">
        <w:rPr>
          <w:rFonts w:ascii="Times New Roman" w:eastAsia="Times New Roman" w:hAnsi="Times New Roman"/>
          <w:b/>
          <w:bCs/>
          <w:sz w:val="23"/>
          <w:szCs w:val="23"/>
          <w:lang w:eastAsia="bg-BG"/>
        </w:rPr>
        <w:t>Подаване на офертата. Срок на валидност.</w:t>
      </w:r>
    </w:p>
    <w:p w:rsidR="00A160E5" w:rsidRDefault="00007984" w:rsidP="00E62F37">
      <w:pPr>
        <w:spacing w:after="120" w:line="264" w:lineRule="auto"/>
        <w:jc w:val="both"/>
        <w:rPr>
          <w:rFonts w:ascii="Times New Roman" w:hAnsi="Times New Roman"/>
          <w:sz w:val="23"/>
          <w:szCs w:val="23"/>
          <w:lang w:val="ru-RU"/>
        </w:rPr>
      </w:pPr>
      <w:r>
        <w:rPr>
          <w:rFonts w:ascii="Times New Roman" w:hAnsi="Times New Roman"/>
          <w:sz w:val="23"/>
          <w:szCs w:val="23"/>
        </w:rPr>
        <w:t xml:space="preserve">3.1 </w:t>
      </w:r>
      <w:r w:rsidR="00E62F37" w:rsidRPr="00E62F37">
        <w:rPr>
          <w:rFonts w:ascii="Times New Roman" w:hAnsi="Times New Roman"/>
          <w:sz w:val="23"/>
          <w:szCs w:val="23"/>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00E62F37" w:rsidRPr="0033547B">
        <w:rPr>
          <w:rFonts w:ascii="Times New Roman" w:hAnsi="Times New Roman"/>
          <w:sz w:val="23"/>
          <w:szCs w:val="23"/>
        </w:rPr>
        <w:t xml:space="preserve">от </w:t>
      </w:r>
      <w:r w:rsidR="0033547B" w:rsidRPr="0033547B">
        <w:rPr>
          <w:rFonts w:ascii="Times New Roman" w:hAnsi="Times New Roman"/>
          <w:sz w:val="23"/>
          <w:szCs w:val="23"/>
        </w:rPr>
        <w:t>0</w:t>
      </w:r>
      <w:r w:rsidR="0033547B" w:rsidRPr="0033547B">
        <w:rPr>
          <w:rFonts w:ascii="Times New Roman" w:hAnsi="Times New Roman"/>
          <w:sz w:val="23"/>
          <w:szCs w:val="23"/>
          <w:lang w:val="be-BY"/>
        </w:rPr>
        <w:t>9</w:t>
      </w:r>
      <w:r w:rsidR="0033547B" w:rsidRPr="0033547B">
        <w:rPr>
          <w:rFonts w:ascii="Times New Roman" w:hAnsi="Times New Roman"/>
          <w:sz w:val="23"/>
          <w:szCs w:val="23"/>
        </w:rPr>
        <w:t>:</w:t>
      </w:r>
      <w:r w:rsidR="0033547B" w:rsidRPr="0033547B">
        <w:rPr>
          <w:rFonts w:ascii="Times New Roman" w:hAnsi="Times New Roman"/>
          <w:sz w:val="23"/>
          <w:szCs w:val="23"/>
          <w:lang w:val="be-BY"/>
        </w:rPr>
        <w:t>0</w:t>
      </w:r>
      <w:r w:rsidR="0033547B" w:rsidRPr="0033547B">
        <w:rPr>
          <w:rFonts w:ascii="Times New Roman" w:hAnsi="Times New Roman"/>
          <w:sz w:val="23"/>
          <w:szCs w:val="23"/>
        </w:rPr>
        <w:t>0 до 1</w:t>
      </w:r>
      <w:r w:rsidR="0033547B" w:rsidRPr="0033547B">
        <w:rPr>
          <w:rFonts w:ascii="Times New Roman" w:hAnsi="Times New Roman"/>
          <w:sz w:val="23"/>
          <w:szCs w:val="23"/>
          <w:lang w:val="be-BY"/>
        </w:rPr>
        <w:t>7</w:t>
      </w:r>
      <w:r w:rsidR="00E62F37" w:rsidRPr="0033547B">
        <w:rPr>
          <w:rFonts w:ascii="Times New Roman" w:hAnsi="Times New Roman"/>
          <w:sz w:val="23"/>
          <w:szCs w:val="23"/>
        </w:rPr>
        <w:t xml:space="preserve">:00 часа на адрес: </w:t>
      </w:r>
      <w:r w:rsidR="00A160E5" w:rsidRPr="0033547B">
        <w:rPr>
          <w:rFonts w:ascii="Times New Roman" w:hAnsi="Times New Roman"/>
          <w:sz w:val="23"/>
          <w:szCs w:val="23"/>
          <w:lang w:val="ru-RU"/>
        </w:rPr>
        <w:t xml:space="preserve">Институт по микробиология „Стефан Ангелов“ към БАН </w:t>
      </w:r>
      <w:r w:rsidR="00A160E5" w:rsidRPr="0033547B">
        <w:rPr>
          <w:rFonts w:ascii="Times New Roman" w:hAnsi="Times New Roman"/>
          <w:sz w:val="23"/>
          <w:szCs w:val="23"/>
          <w:lang w:val="en-US"/>
        </w:rPr>
        <w:t xml:space="preserve">- </w:t>
      </w:r>
      <w:r w:rsidR="00A160E5" w:rsidRPr="0033547B">
        <w:rPr>
          <w:rFonts w:ascii="Times New Roman" w:hAnsi="Times New Roman"/>
          <w:sz w:val="23"/>
          <w:szCs w:val="23"/>
          <w:lang w:val="ru-RU"/>
        </w:rPr>
        <w:t xml:space="preserve"> гр. София 1113, ул. „</w:t>
      </w:r>
      <w:r w:rsidR="00A160E5" w:rsidRPr="0033547B">
        <w:rPr>
          <w:rFonts w:ascii="Times New Roman" w:hAnsi="Times New Roman"/>
          <w:sz w:val="23"/>
          <w:szCs w:val="23"/>
        </w:rPr>
        <w:t>Акад. Георги Бончев</w:t>
      </w:r>
      <w:r w:rsidR="00A160E5" w:rsidRPr="0033547B">
        <w:rPr>
          <w:rFonts w:ascii="Times New Roman" w:hAnsi="Times New Roman"/>
          <w:sz w:val="23"/>
          <w:szCs w:val="23"/>
          <w:lang w:val="ru-RU"/>
        </w:rPr>
        <w:t>” бл</w:t>
      </w:r>
      <w:r w:rsidR="00530C27" w:rsidRPr="0033547B">
        <w:rPr>
          <w:rFonts w:ascii="Times New Roman" w:hAnsi="Times New Roman"/>
          <w:sz w:val="23"/>
          <w:szCs w:val="23"/>
          <w:lang w:val="ru-RU"/>
        </w:rPr>
        <w:t xml:space="preserve"> 26</w:t>
      </w:r>
      <w:r w:rsidRPr="0033547B">
        <w:rPr>
          <w:rFonts w:ascii="Times New Roman" w:hAnsi="Times New Roman"/>
          <w:sz w:val="23"/>
          <w:szCs w:val="23"/>
          <w:lang w:val="ru-RU"/>
        </w:rPr>
        <w:t xml:space="preserve">, </w:t>
      </w:r>
      <w:r w:rsidR="00E62F37" w:rsidRPr="0033547B">
        <w:rPr>
          <w:rFonts w:ascii="Times New Roman" w:hAnsi="Times New Roman"/>
          <w:sz w:val="23"/>
          <w:szCs w:val="23"/>
          <w:lang w:val="ru-RU"/>
        </w:rPr>
        <w:t xml:space="preserve"> Деловодство на </w:t>
      </w:r>
      <w:r w:rsidR="00A160E5" w:rsidRPr="0033547B">
        <w:rPr>
          <w:rFonts w:ascii="Times New Roman" w:hAnsi="Times New Roman"/>
          <w:sz w:val="23"/>
          <w:szCs w:val="23"/>
          <w:lang w:val="ru-RU"/>
        </w:rPr>
        <w:t>ИМик</w:t>
      </w:r>
      <w:r w:rsidR="0033547B" w:rsidRPr="0033547B">
        <w:rPr>
          <w:rFonts w:ascii="Times New Roman" w:hAnsi="Times New Roman"/>
          <w:sz w:val="23"/>
          <w:szCs w:val="23"/>
          <w:lang w:val="ru-RU"/>
        </w:rPr>
        <w:t>Б</w:t>
      </w:r>
      <w:r w:rsidR="00A160E5" w:rsidRPr="0033547B">
        <w:rPr>
          <w:rFonts w:ascii="Times New Roman" w:hAnsi="Times New Roman"/>
          <w:sz w:val="23"/>
          <w:szCs w:val="23"/>
          <w:lang w:val="ru-RU"/>
        </w:rPr>
        <w:t>-БАН</w:t>
      </w:r>
    </w:p>
    <w:p w:rsidR="00E62F37" w:rsidRPr="00E62F37" w:rsidRDefault="00E62F37" w:rsidP="00E62F37">
      <w:pPr>
        <w:spacing w:after="120" w:line="264" w:lineRule="auto"/>
        <w:jc w:val="both"/>
        <w:rPr>
          <w:rFonts w:ascii="Times New Roman" w:hAnsi="Times New Roman"/>
          <w:sz w:val="23"/>
          <w:szCs w:val="23"/>
        </w:rPr>
      </w:pPr>
      <w:r w:rsidRPr="00E62F37">
        <w:rPr>
          <w:rFonts w:ascii="Times New Roman" w:hAnsi="Times New Roman"/>
          <w:sz w:val="23"/>
          <w:szCs w:val="23"/>
        </w:rPr>
        <w:t>3.2 Офертата се подава в срока, посочен в обявлението на обществената поръчка. При приемане на офертата върху опаковката се отбелязват поредния номер, дата и час на получаване, като тези данни се записват във входящ регистър,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rsidR="00E62F37" w:rsidRPr="00E62F37" w:rsidRDefault="00E62F37" w:rsidP="00E62F37">
      <w:pPr>
        <w:spacing w:after="120" w:line="264" w:lineRule="auto"/>
        <w:jc w:val="both"/>
        <w:rPr>
          <w:rFonts w:ascii="Times New Roman" w:hAnsi="Times New Roman"/>
          <w:sz w:val="23"/>
          <w:szCs w:val="23"/>
        </w:rPr>
      </w:pPr>
      <w:r w:rsidRPr="00E62F37">
        <w:rPr>
          <w:rFonts w:ascii="Times New Roman" w:hAnsi="Times New Roman"/>
          <w:sz w:val="23"/>
          <w:szCs w:val="23"/>
        </w:rPr>
        <w:t>3.3 Офертата се представя от лицето, което я подава или от упълномощен от него представител лично или по пощата с препоръчано писмо с обратна разписка до крайния срок на адреса, посочен в обявата за събиране на оферти. Всяка оферта, получена от възложителя след посочения срок ще бъде върната неотворена на участника и това се отбелязва в регистъра на възложителя.</w:t>
      </w:r>
    </w:p>
    <w:p w:rsidR="00E62F37" w:rsidRPr="00E62F37" w:rsidRDefault="00E62F37" w:rsidP="00E62F37">
      <w:pPr>
        <w:spacing w:after="120" w:line="264" w:lineRule="auto"/>
        <w:jc w:val="both"/>
        <w:rPr>
          <w:rFonts w:ascii="Times New Roman" w:hAnsi="Times New Roman"/>
          <w:sz w:val="23"/>
          <w:szCs w:val="23"/>
        </w:rPr>
      </w:pPr>
      <w:r w:rsidRPr="00E62F37">
        <w:rPr>
          <w:rFonts w:ascii="Times New Roman" w:hAnsi="Times New Roman"/>
          <w:sz w:val="23"/>
          <w:szCs w:val="23"/>
        </w:rPr>
        <w:t>3.4 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E62F37" w:rsidRPr="00E62F37" w:rsidRDefault="00E62F37" w:rsidP="00E62F37">
      <w:pPr>
        <w:spacing w:after="120" w:line="264" w:lineRule="auto"/>
        <w:jc w:val="both"/>
        <w:rPr>
          <w:rFonts w:ascii="Times New Roman" w:hAnsi="Times New Roman"/>
          <w:sz w:val="23"/>
          <w:szCs w:val="23"/>
        </w:rPr>
      </w:pPr>
      <w:r w:rsidRPr="00E62F37">
        <w:rPr>
          <w:rFonts w:ascii="Times New Roman" w:hAnsi="Times New Roman"/>
          <w:sz w:val="23"/>
          <w:szCs w:val="23"/>
        </w:rPr>
        <w:lastRenderedPageBreak/>
        <w:t xml:space="preserve">3.5 Срок на валидност на офертите: Участниците следва да са обвързани с условията на представените оферти за период </w:t>
      </w:r>
      <w:r w:rsidRPr="004B2606">
        <w:rPr>
          <w:rFonts w:ascii="Times New Roman" w:hAnsi="Times New Roman"/>
          <w:sz w:val="23"/>
          <w:szCs w:val="23"/>
        </w:rPr>
        <w:t xml:space="preserve">от </w:t>
      </w:r>
      <w:r w:rsidR="004B2606" w:rsidRPr="007516C7">
        <w:rPr>
          <w:rFonts w:ascii="Times New Roman" w:hAnsi="Times New Roman"/>
          <w:sz w:val="23"/>
          <w:szCs w:val="23"/>
          <w:lang w:val="be-BY"/>
        </w:rPr>
        <w:t>2</w:t>
      </w:r>
      <w:r w:rsidR="007516C7" w:rsidRPr="007516C7">
        <w:rPr>
          <w:rFonts w:ascii="Times New Roman" w:hAnsi="Times New Roman"/>
          <w:sz w:val="23"/>
          <w:szCs w:val="23"/>
          <w:lang w:val="be-BY"/>
        </w:rPr>
        <w:t>9</w:t>
      </w:r>
      <w:r w:rsidR="00BA0BBA" w:rsidRPr="007516C7">
        <w:rPr>
          <w:rFonts w:ascii="Times New Roman" w:hAnsi="Times New Roman"/>
          <w:sz w:val="23"/>
          <w:szCs w:val="23"/>
        </w:rPr>
        <w:t>0 календарни</w:t>
      </w:r>
      <w:r w:rsidR="00BA0BBA" w:rsidRPr="004B2606">
        <w:rPr>
          <w:rFonts w:ascii="Times New Roman" w:hAnsi="Times New Roman"/>
          <w:sz w:val="23"/>
          <w:szCs w:val="23"/>
        </w:rPr>
        <w:t xml:space="preserve"> дни</w:t>
      </w:r>
      <w:r w:rsidR="00BA0BBA">
        <w:rPr>
          <w:rFonts w:ascii="Times New Roman" w:hAnsi="Times New Roman"/>
          <w:sz w:val="23"/>
          <w:szCs w:val="23"/>
        </w:rPr>
        <w:t xml:space="preserve"> </w:t>
      </w:r>
      <w:r w:rsidRPr="006D0466">
        <w:rPr>
          <w:rFonts w:ascii="Times New Roman" w:hAnsi="Times New Roman"/>
          <w:sz w:val="23"/>
          <w:szCs w:val="23"/>
        </w:rPr>
        <w:t>, считано</w:t>
      </w:r>
      <w:r w:rsidRPr="00E62F37">
        <w:rPr>
          <w:rFonts w:ascii="Times New Roman" w:hAnsi="Times New Roman"/>
          <w:sz w:val="23"/>
          <w:szCs w:val="23"/>
        </w:rPr>
        <w:t xml:space="preserve"> от крайната дата за подаване на офертите.</w:t>
      </w:r>
    </w:p>
    <w:p w:rsidR="00E62F37" w:rsidRPr="00E62F37" w:rsidRDefault="00E62F37" w:rsidP="00E62F37">
      <w:pPr>
        <w:spacing w:after="120" w:line="264" w:lineRule="auto"/>
        <w:jc w:val="both"/>
        <w:rPr>
          <w:rFonts w:ascii="Times New Roman" w:hAnsi="Times New Roman"/>
          <w:sz w:val="23"/>
          <w:szCs w:val="23"/>
        </w:rPr>
      </w:pPr>
      <w:r w:rsidRPr="00E62F37">
        <w:rPr>
          <w:rFonts w:ascii="Times New Roman" w:hAnsi="Times New Roman"/>
          <w:sz w:val="23"/>
          <w:szCs w:val="23"/>
        </w:rPr>
        <w:t>Документите се представят в запечатана непрозрачна опаковка, върху която се посочва:</w:t>
      </w:r>
    </w:p>
    <w:p w:rsidR="00E62F37" w:rsidRPr="00E62F37" w:rsidRDefault="00E62F37" w:rsidP="00E62F37">
      <w:pPr>
        <w:spacing w:after="0" w:line="240" w:lineRule="auto"/>
        <w:jc w:val="both"/>
        <w:rPr>
          <w:rFonts w:ascii="Times New Roman" w:eastAsia="Times New Roman" w:hAnsi="Times New Roman"/>
          <w:sz w:val="23"/>
          <w:szCs w:val="23"/>
          <w:lang w:eastAsia="bg-BG"/>
        </w:rPr>
      </w:pPr>
    </w:p>
    <w:p w:rsidR="00E62F37" w:rsidRPr="00E62F37" w:rsidRDefault="00E62F37" w:rsidP="00E62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23"/>
          <w:szCs w:val="23"/>
          <w:lang w:eastAsia="bg-BG"/>
        </w:rPr>
      </w:pPr>
      <w:r w:rsidRPr="00E62F37">
        <w:rPr>
          <w:rFonts w:ascii="Times New Roman" w:eastAsia="Times New Roman" w:hAnsi="Times New Roman"/>
          <w:sz w:val="23"/>
          <w:szCs w:val="23"/>
          <w:lang w:eastAsia="bg-BG"/>
        </w:rPr>
        <w:t xml:space="preserve">До </w:t>
      </w:r>
      <w:r w:rsidR="00530C27" w:rsidRPr="00530C27">
        <w:rPr>
          <w:rFonts w:ascii="Times New Roman" w:eastAsia="Times New Roman" w:hAnsi="Times New Roman"/>
          <w:sz w:val="23"/>
          <w:szCs w:val="23"/>
          <w:lang w:val="ru-RU" w:eastAsia="bg-BG"/>
        </w:rPr>
        <w:t>Институт по микробиология „Стефан Ангелов“ към БАН</w:t>
      </w:r>
    </w:p>
    <w:p w:rsidR="00E62F37" w:rsidRPr="00E62F37" w:rsidRDefault="00E62F37" w:rsidP="00E62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23"/>
          <w:szCs w:val="23"/>
          <w:lang w:eastAsia="bg-BG"/>
        </w:rPr>
      </w:pPr>
      <w:r w:rsidRPr="00E62F37">
        <w:rPr>
          <w:rFonts w:ascii="Times New Roman" w:eastAsia="Times New Roman" w:hAnsi="Times New Roman"/>
          <w:sz w:val="23"/>
          <w:szCs w:val="23"/>
          <w:lang w:eastAsia="bg-BG"/>
        </w:rPr>
        <w:t>гр. София</w:t>
      </w:r>
      <w:r w:rsidRPr="004B2606">
        <w:rPr>
          <w:rFonts w:ascii="Times New Roman" w:eastAsia="Times New Roman" w:hAnsi="Times New Roman"/>
          <w:sz w:val="23"/>
          <w:szCs w:val="23"/>
          <w:lang w:eastAsia="bg-BG"/>
        </w:rPr>
        <w:t xml:space="preserve">, </w:t>
      </w:r>
      <w:r w:rsidR="00530C27" w:rsidRPr="004B2606">
        <w:rPr>
          <w:rFonts w:ascii="Times New Roman" w:hAnsi="Times New Roman"/>
          <w:sz w:val="23"/>
          <w:szCs w:val="23"/>
          <w:lang w:val="ru-RU"/>
        </w:rPr>
        <w:t>ул. „</w:t>
      </w:r>
      <w:r w:rsidR="00530C27" w:rsidRPr="004B2606">
        <w:rPr>
          <w:rFonts w:ascii="Times New Roman" w:hAnsi="Times New Roman"/>
          <w:sz w:val="23"/>
          <w:szCs w:val="23"/>
        </w:rPr>
        <w:t>Акад. Георги Бончев</w:t>
      </w:r>
      <w:r w:rsidR="00530C27" w:rsidRPr="004B2606">
        <w:rPr>
          <w:rFonts w:ascii="Times New Roman" w:hAnsi="Times New Roman"/>
          <w:sz w:val="23"/>
          <w:szCs w:val="23"/>
          <w:lang w:val="ru-RU"/>
        </w:rPr>
        <w:t>” бл 26</w:t>
      </w:r>
    </w:p>
    <w:p w:rsidR="00E62F37" w:rsidRPr="00E62F37" w:rsidRDefault="00E62F37" w:rsidP="00E62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23"/>
          <w:szCs w:val="23"/>
          <w:lang w:eastAsia="bg-BG"/>
        </w:rPr>
      </w:pPr>
    </w:p>
    <w:p w:rsidR="00E62F37" w:rsidRPr="00E62F37" w:rsidRDefault="00E62F37" w:rsidP="00E62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23"/>
          <w:szCs w:val="23"/>
          <w:lang w:eastAsia="bg-BG"/>
        </w:rPr>
      </w:pPr>
      <w:r w:rsidRPr="00E62F37">
        <w:rPr>
          <w:rFonts w:ascii="Times New Roman" w:eastAsia="Times New Roman" w:hAnsi="Times New Roman"/>
          <w:sz w:val="23"/>
          <w:szCs w:val="23"/>
          <w:lang w:eastAsia="bg-BG"/>
        </w:rPr>
        <w:t>ОФЕРТА</w:t>
      </w:r>
    </w:p>
    <w:p w:rsidR="00E62F37" w:rsidRPr="00E62F37" w:rsidRDefault="00E62F37" w:rsidP="00E62F3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sz w:val="23"/>
          <w:szCs w:val="23"/>
          <w:lang w:eastAsia="bg-BG"/>
        </w:rPr>
      </w:pPr>
      <w:r w:rsidRPr="00E62F37">
        <w:rPr>
          <w:rFonts w:ascii="Times New Roman" w:eastAsia="Times New Roman" w:hAnsi="Times New Roman"/>
          <w:sz w:val="23"/>
          <w:szCs w:val="23"/>
          <w:lang w:eastAsia="bg-BG"/>
        </w:rPr>
        <w:t xml:space="preserve">за участие във възлагане на обществена поръчка с предмет </w:t>
      </w:r>
    </w:p>
    <w:p w:rsidR="008945EC" w:rsidRPr="00F158C2" w:rsidRDefault="008945EC" w:rsidP="008945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en-US"/>
        </w:rPr>
      </w:pPr>
      <w:r w:rsidRPr="00F158C2">
        <w:rPr>
          <w:rFonts w:ascii="Times New Roman" w:hAnsi="Times New Roman"/>
          <w:sz w:val="24"/>
          <w:szCs w:val="24"/>
          <w:lang w:val="en-US"/>
        </w:rPr>
        <w:t>„</w:t>
      </w:r>
      <w:proofErr w:type="spellStart"/>
      <w:r w:rsidRPr="00F158C2">
        <w:rPr>
          <w:rFonts w:ascii="Times New Roman" w:hAnsi="Times New Roman"/>
          <w:sz w:val="24"/>
          <w:szCs w:val="24"/>
          <w:lang w:val="en-US"/>
        </w:rPr>
        <w:t>Доставка</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на</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химикали</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антитела</w:t>
      </w:r>
      <w:proofErr w:type="spellEnd"/>
      <w:r w:rsidRPr="00F158C2">
        <w:rPr>
          <w:rFonts w:ascii="Times New Roman" w:hAnsi="Times New Roman"/>
          <w:sz w:val="24"/>
          <w:szCs w:val="24"/>
          <w:lang w:val="en-US"/>
        </w:rPr>
        <w:t xml:space="preserve"> и </w:t>
      </w:r>
      <w:proofErr w:type="spellStart"/>
      <w:r w:rsidRPr="00F158C2">
        <w:rPr>
          <w:rFonts w:ascii="Times New Roman" w:hAnsi="Times New Roman"/>
          <w:sz w:val="24"/>
          <w:szCs w:val="24"/>
          <w:lang w:val="en-US"/>
        </w:rPr>
        <w:t>конюгати</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среди</w:t>
      </w:r>
      <w:proofErr w:type="spellEnd"/>
      <w:r w:rsidRPr="00F158C2">
        <w:rPr>
          <w:rFonts w:ascii="Times New Roman" w:hAnsi="Times New Roman"/>
          <w:sz w:val="24"/>
          <w:szCs w:val="24"/>
          <w:lang w:val="en-US"/>
        </w:rPr>
        <w:t xml:space="preserve">  и </w:t>
      </w:r>
      <w:proofErr w:type="spellStart"/>
      <w:r w:rsidRPr="00F158C2">
        <w:rPr>
          <w:rFonts w:ascii="Times New Roman" w:hAnsi="Times New Roman"/>
          <w:sz w:val="24"/>
          <w:szCs w:val="24"/>
          <w:lang w:val="en-US"/>
        </w:rPr>
        <w:t>добавки</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ензими</w:t>
      </w:r>
      <w:proofErr w:type="spellEnd"/>
      <w:r w:rsidRPr="00F158C2">
        <w:rPr>
          <w:rFonts w:ascii="Times New Roman" w:hAnsi="Times New Roman"/>
          <w:sz w:val="24"/>
          <w:szCs w:val="24"/>
          <w:lang w:val="en-US"/>
        </w:rPr>
        <w:t xml:space="preserve"> и </w:t>
      </w:r>
      <w:proofErr w:type="spellStart"/>
      <w:r w:rsidRPr="00F158C2">
        <w:rPr>
          <w:rFonts w:ascii="Times New Roman" w:hAnsi="Times New Roman"/>
          <w:sz w:val="24"/>
          <w:szCs w:val="24"/>
          <w:lang w:val="en-US"/>
        </w:rPr>
        <w:t>китове</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пластмасови</w:t>
      </w:r>
      <w:proofErr w:type="spellEnd"/>
      <w:r w:rsidRPr="00F158C2">
        <w:rPr>
          <w:rFonts w:ascii="Times New Roman" w:hAnsi="Times New Roman"/>
          <w:sz w:val="24"/>
          <w:szCs w:val="24"/>
          <w:lang w:val="en-US"/>
        </w:rPr>
        <w:t xml:space="preserve"> и </w:t>
      </w:r>
      <w:proofErr w:type="spellStart"/>
      <w:r w:rsidRPr="00F158C2">
        <w:rPr>
          <w:rFonts w:ascii="Times New Roman" w:hAnsi="Times New Roman"/>
          <w:sz w:val="24"/>
          <w:szCs w:val="24"/>
          <w:lang w:val="en-US"/>
        </w:rPr>
        <w:t>стъклени</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лабораторни</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изделия</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лабораторни</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пипети</w:t>
      </w:r>
      <w:proofErr w:type="spellEnd"/>
      <w:r w:rsidRPr="00F158C2">
        <w:rPr>
          <w:rFonts w:ascii="Times New Roman" w:hAnsi="Times New Roman"/>
          <w:sz w:val="24"/>
          <w:szCs w:val="24"/>
          <w:lang w:val="en-US"/>
        </w:rPr>
        <w:t xml:space="preserve"> и </w:t>
      </w:r>
      <w:proofErr w:type="spellStart"/>
      <w:r w:rsidRPr="00F158C2">
        <w:rPr>
          <w:rFonts w:ascii="Times New Roman" w:hAnsi="Times New Roman"/>
          <w:sz w:val="24"/>
          <w:szCs w:val="24"/>
          <w:lang w:val="en-US"/>
        </w:rPr>
        <w:t>аксесоари</w:t>
      </w:r>
      <w:proofErr w:type="spellEnd"/>
      <w:r w:rsidRPr="00F158C2">
        <w:rPr>
          <w:rFonts w:ascii="Times New Roman" w:hAnsi="Times New Roman"/>
          <w:sz w:val="24"/>
          <w:szCs w:val="24"/>
          <w:lang w:val="en-US"/>
        </w:rPr>
        <w:t xml:space="preserve"> и</w:t>
      </w:r>
      <w:r w:rsidRPr="00F158C2">
        <w:rPr>
          <w:rFonts w:ascii="Times New Roman" w:hAnsi="Times New Roman"/>
          <w:sz w:val="24"/>
          <w:szCs w:val="24"/>
        </w:rPr>
        <w:t xml:space="preserve"> </w:t>
      </w:r>
      <w:proofErr w:type="spellStart"/>
      <w:r w:rsidRPr="00F158C2">
        <w:rPr>
          <w:rFonts w:ascii="Times New Roman" w:hAnsi="Times New Roman"/>
          <w:sz w:val="24"/>
          <w:szCs w:val="24"/>
          <w:lang w:val="en-US"/>
        </w:rPr>
        <w:t>продукти</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за</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молекулярна</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биология</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необходима</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за</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нуждите</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на</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Института</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по</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микробиология</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Стефан</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Ангелов</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към</w:t>
      </w:r>
      <w:proofErr w:type="spellEnd"/>
      <w:r w:rsidRPr="00F158C2">
        <w:rPr>
          <w:rFonts w:ascii="Times New Roman" w:hAnsi="Times New Roman"/>
          <w:sz w:val="24"/>
          <w:szCs w:val="24"/>
          <w:lang w:val="en-US"/>
        </w:rPr>
        <w:t xml:space="preserve"> БАН </w:t>
      </w:r>
      <w:proofErr w:type="spellStart"/>
      <w:r w:rsidRPr="00F158C2">
        <w:rPr>
          <w:rFonts w:ascii="Times New Roman" w:hAnsi="Times New Roman"/>
          <w:sz w:val="24"/>
          <w:szCs w:val="24"/>
          <w:lang w:val="en-US"/>
        </w:rPr>
        <w:t>за</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изпълнение</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на</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научно-изследователски</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проекти</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финансирани</w:t>
      </w:r>
      <w:proofErr w:type="spellEnd"/>
      <w:r w:rsidRPr="00F158C2">
        <w:rPr>
          <w:rFonts w:ascii="Times New Roman" w:hAnsi="Times New Roman"/>
          <w:sz w:val="24"/>
          <w:szCs w:val="24"/>
          <w:lang w:val="en-US"/>
        </w:rPr>
        <w:t xml:space="preserve"> </w:t>
      </w:r>
      <w:proofErr w:type="spellStart"/>
      <w:r w:rsidRPr="00F158C2">
        <w:rPr>
          <w:rFonts w:ascii="Times New Roman" w:hAnsi="Times New Roman"/>
          <w:sz w:val="24"/>
          <w:szCs w:val="24"/>
          <w:lang w:val="en-US"/>
        </w:rPr>
        <w:t>от</w:t>
      </w:r>
      <w:proofErr w:type="spellEnd"/>
      <w:r w:rsidRPr="00F158C2">
        <w:rPr>
          <w:rFonts w:ascii="Times New Roman" w:hAnsi="Times New Roman"/>
          <w:sz w:val="24"/>
          <w:szCs w:val="24"/>
          <w:lang w:val="en-US"/>
        </w:rPr>
        <w:t xml:space="preserve"> ФНИ,  ННП „</w:t>
      </w:r>
      <w:proofErr w:type="spellStart"/>
      <w:r w:rsidRPr="00F158C2">
        <w:rPr>
          <w:rFonts w:ascii="Times New Roman" w:hAnsi="Times New Roman"/>
          <w:sz w:val="24"/>
          <w:szCs w:val="24"/>
          <w:lang w:val="en-US"/>
        </w:rPr>
        <w:t>Храни</w:t>
      </w:r>
      <w:proofErr w:type="spellEnd"/>
      <w:r w:rsidRPr="00F158C2">
        <w:rPr>
          <w:rFonts w:ascii="Times New Roman" w:hAnsi="Times New Roman"/>
          <w:sz w:val="24"/>
          <w:szCs w:val="24"/>
          <w:lang w:val="en-US"/>
        </w:rPr>
        <w:t xml:space="preserve"> и </w:t>
      </w:r>
      <w:proofErr w:type="spellStart"/>
      <w:r w:rsidRPr="00F158C2">
        <w:rPr>
          <w:rFonts w:ascii="Times New Roman" w:hAnsi="Times New Roman"/>
          <w:sz w:val="24"/>
          <w:szCs w:val="24"/>
          <w:lang w:val="en-US"/>
        </w:rPr>
        <w:t>здраве</w:t>
      </w:r>
      <w:proofErr w:type="spellEnd"/>
      <w:r w:rsidRPr="00F158C2">
        <w:rPr>
          <w:rFonts w:ascii="Times New Roman" w:hAnsi="Times New Roman"/>
          <w:sz w:val="24"/>
          <w:szCs w:val="24"/>
          <w:lang w:val="en-US"/>
        </w:rPr>
        <w:t>”, ННП „</w:t>
      </w:r>
      <w:proofErr w:type="spellStart"/>
      <w:r w:rsidRPr="00F158C2">
        <w:rPr>
          <w:rFonts w:ascii="Times New Roman" w:hAnsi="Times New Roman"/>
          <w:sz w:val="24"/>
          <w:szCs w:val="24"/>
          <w:lang w:val="en-US"/>
        </w:rPr>
        <w:t>БиоАктивМед</w:t>
      </w:r>
      <w:proofErr w:type="spellEnd"/>
      <w:r w:rsidRPr="00F158C2">
        <w:rPr>
          <w:rFonts w:ascii="Times New Roman" w:hAnsi="Times New Roman"/>
          <w:sz w:val="24"/>
          <w:szCs w:val="24"/>
          <w:lang w:val="en-US"/>
        </w:rPr>
        <w:t>”</w:t>
      </w:r>
      <w:r w:rsidRPr="00F158C2">
        <w:rPr>
          <w:rFonts w:ascii="Times New Roman" w:hAnsi="Times New Roman"/>
          <w:sz w:val="24"/>
          <w:szCs w:val="24"/>
        </w:rPr>
        <w:t xml:space="preserve"> и други</w:t>
      </w:r>
      <w:r w:rsidRPr="00F158C2">
        <w:rPr>
          <w:rFonts w:ascii="Times New Roman" w:hAnsi="Times New Roman"/>
          <w:sz w:val="24"/>
          <w:szCs w:val="24"/>
          <w:lang w:val="en-US"/>
        </w:rPr>
        <w:t>”</w:t>
      </w:r>
    </w:p>
    <w:p w:rsidR="00E62F37" w:rsidRPr="00E62F37" w:rsidRDefault="00E62F37" w:rsidP="00E62F3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3"/>
          <w:szCs w:val="23"/>
          <w:lang w:eastAsia="bg-BG"/>
        </w:rPr>
      </w:pPr>
      <w:r w:rsidRPr="00E62F37">
        <w:rPr>
          <w:rFonts w:ascii="Times New Roman" w:eastAsia="Times New Roman" w:hAnsi="Times New Roman"/>
          <w:sz w:val="23"/>
          <w:szCs w:val="23"/>
          <w:lang w:eastAsia="bg-BG"/>
        </w:rPr>
        <w:t>от ............................................................................................................................................</w:t>
      </w:r>
    </w:p>
    <w:p w:rsidR="00E62F37" w:rsidRPr="00E62F37" w:rsidRDefault="00E62F37" w:rsidP="002021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i/>
          <w:sz w:val="23"/>
          <w:szCs w:val="23"/>
          <w:lang w:val="en-US" w:eastAsia="bg-BG"/>
        </w:rPr>
      </w:pPr>
      <w:r w:rsidRPr="00E62F37">
        <w:rPr>
          <w:rFonts w:ascii="Times New Roman" w:eastAsia="Times New Roman" w:hAnsi="Times New Roman"/>
          <w:sz w:val="23"/>
          <w:szCs w:val="23"/>
          <w:lang w:eastAsia="bg-BG"/>
        </w:rPr>
        <w:t>(</w:t>
      </w:r>
      <w:r w:rsidRPr="00202168">
        <w:rPr>
          <w:rFonts w:ascii="Times New Roman" w:eastAsia="Times New Roman" w:hAnsi="Times New Roman"/>
          <w:b/>
          <w:i/>
          <w:sz w:val="23"/>
          <w:szCs w:val="23"/>
          <w:u w:val="single"/>
          <w:lang w:eastAsia="bg-BG"/>
        </w:rPr>
        <w:t>Върху плика се посочва участникът, адрес за кореспонденция на участникът, телефон, факс и електронен адрес, наименованието</w:t>
      </w:r>
      <w:r w:rsidRPr="00202168">
        <w:rPr>
          <w:rFonts w:ascii="Times New Roman" w:eastAsia="Times New Roman" w:hAnsi="Times New Roman"/>
          <w:b/>
          <w:sz w:val="23"/>
          <w:szCs w:val="23"/>
          <w:u w:val="single"/>
          <w:lang w:eastAsia="bg-BG"/>
        </w:rPr>
        <w:t xml:space="preserve"> </w:t>
      </w:r>
      <w:r w:rsidRPr="00202168">
        <w:rPr>
          <w:rFonts w:ascii="Times New Roman" w:eastAsia="Times New Roman" w:hAnsi="Times New Roman"/>
          <w:b/>
          <w:i/>
          <w:sz w:val="23"/>
          <w:szCs w:val="23"/>
          <w:u w:val="single"/>
          <w:lang w:eastAsia="bg-BG"/>
        </w:rPr>
        <w:t>на поръчката, обособената/ите позиция/и, по която/които се подава оферта</w:t>
      </w:r>
      <w:r w:rsidRPr="00E62F37">
        <w:rPr>
          <w:rFonts w:ascii="Times New Roman" w:eastAsia="Times New Roman" w:hAnsi="Times New Roman"/>
          <w:i/>
          <w:sz w:val="23"/>
          <w:szCs w:val="23"/>
          <w:lang w:eastAsia="bg-BG"/>
        </w:rPr>
        <w:t>)</w:t>
      </w:r>
    </w:p>
    <w:p w:rsidR="00E62F37" w:rsidRPr="00E62F37" w:rsidRDefault="00E62F37" w:rsidP="00E62F37">
      <w:pPr>
        <w:autoSpaceDE w:val="0"/>
        <w:autoSpaceDN w:val="0"/>
        <w:adjustRightInd w:val="0"/>
        <w:spacing w:after="0" w:line="240" w:lineRule="auto"/>
        <w:rPr>
          <w:rFonts w:ascii="Times New Roman" w:eastAsia="Times New Roman" w:hAnsi="Times New Roman"/>
          <w:color w:val="000000"/>
          <w:sz w:val="24"/>
          <w:szCs w:val="24"/>
          <w:lang w:eastAsia="bg-BG"/>
        </w:rPr>
      </w:pPr>
    </w:p>
    <w:p w:rsidR="00E62F37" w:rsidRPr="00E62F37" w:rsidRDefault="00E62F37" w:rsidP="00E62F37">
      <w:pPr>
        <w:autoSpaceDE w:val="0"/>
        <w:autoSpaceDN w:val="0"/>
        <w:adjustRightInd w:val="0"/>
        <w:spacing w:after="0" w:line="240" w:lineRule="auto"/>
        <w:jc w:val="center"/>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 xml:space="preserve">VI. КРИТЕРИЙ ЗА ВЪЗЛАГАНЕ </w:t>
      </w:r>
    </w:p>
    <w:p w:rsidR="00E62F37" w:rsidRPr="00E62F37" w:rsidRDefault="00E62F37" w:rsidP="00E62F37">
      <w:pPr>
        <w:autoSpaceDE w:val="0"/>
        <w:autoSpaceDN w:val="0"/>
        <w:adjustRightInd w:val="0"/>
        <w:spacing w:after="0" w:line="240" w:lineRule="auto"/>
        <w:jc w:val="center"/>
        <w:rPr>
          <w:rFonts w:ascii="Times New Roman" w:eastAsia="Times New Roman" w:hAnsi="Times New Roman"/>
          <w:b/>
          <w:bCs/>
          <w:color w:val="000000"/>
          <w:sz w:val="23"/>
          <w:szCs w:val="23"/>
          <w:highlight w:val="yellow"/>
          <w:lang w:val="en-US" w:eastAsia="bg-BG"/>
        </w:rPr>
      </w:pP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 xml:space="preserve">1. </w:t>
      </w:r>
      <w:r w:rsidRPr="00E62F37">
        <w:rPr>
          <w:rFonts w:ascii="Times New Roman" w:eastAsia="Times New Roman" w:hAnsi="Times New Roman"/>
          <w:color w:val="000000"/>
          <w:sz w:val="23"/>
          <w:szCs w:val="23"/>
          <w:lang w:eastAsia="bg-BG"/>
        </w:rPr>
        <w:t xml:space="preserve">На основание чл. 70, ал. 2, т. 1 от ЗОП възложителят ще възложи обществената поръчка въз основа на икономически най-изгодната оферта, определена по критерий </w:t>
      </w:r>
      <w:r w:rsidRPr="00E62F37">
        <w:rPr>
          <w:rFonts w:ascii="Times New Roman" w:eastAsia="Times New Roman" w:hAnsi="Times New Roman"/>
          <w:b/>
          <w:bCs/>
          <w:color w:val="000000"/>
          <w:sz w:val="23"/>
          <w:szCs w:val="23"/>
          <w:lang w:eastAsia="bg-BG"/>
        </w:rPr>
        <w:t xml:space="preserve">„най-ниска цена”. </w:t>
      </w:r>
    </w:p>
    <w:p w:rsidR="00E62F37" w:rsidRPr="00E62F37" w:rsidRDefault="00E62F37" w:rsidP="00E62F37">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E62F37">
        <w:rPr>
          <w:rFonts w:ascii="Times New Roman" w:eastAsia="Times New Roman" w:hAnsi="Times New Roman"/>
          <w:b/>
          <w:bCs/>
          <w:color w:val="000000"/>
          <w:sz w:val="23"/>
          <w:szCs w:val="23"/>
          <w:lang w:eastAsia="bg-BG"/>
        </w:rPr>
        <w:t xml:space="preserve">2. </w:t>
      </w:r>
      <w:r w:rsidRPr="00E62F37">
        <w:rPr>
          <w:rFonts w:ascii="Times New Roman" w:eastAsia="Times New Roman" w:hAnsi="Times New Roman"/>
          <w:color w:val="000000"/>
          <w:sz w:val="23"/>
          <w:szCs w:val="23"/>
          <w:lang w:eastAsia="bg-BG"/>
        </w:rPr>
        <w:t xml:space="preserve">Когато предложената от участник цена е с повече от 20 на сто по-благоприятна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 Обосновката може да се отнася до обстоятелства, които са посочени в чл. 72, ал.2 ЗОП. </w:t>
      </w:r>
    </w:p>
    <w:p w:rsidR="00E62F37" w:rsidRPr="00E62F37" w:rsidRDefault="00E62F37" w:rsidP="00E62F37">
      <w:pPr>
        <w:autoSpaceDE w:val="0"/>
        <w:autoSpaceDN w:val="0"/>
        <w:adjustRightInd w:val="0"/>
        <w:spacing w:after="0" w:line="240" w:lineRule="auto"/>
        <w:jc w:val="both"/>
        <w:rPr>
          <w:rFonts w:ascii="Times New Roman" w:eastAsia="Times New Roman" w:hAnsi="Times New Roman"/>
          <w:b/>
          <w:bCs/>
          <w:color w:val="000000"/>
          <w:sz w:val="23"/>
          <w:szCs w:val="23"/>
          <w:lang w:eastAsia="bg-BG"/>
        </w:rPr>
      </w:pPr>
      <w:r w:rsidRPr="00E62F37">
        <w:rPr>
          <w:rFonts w:ascii="Times New Roman" w:eastAsia="Times New Roman" w:hAnsi="Times New Roman"/>
          <w:b/>
          <w:bCs/>
          <w:color w:val="000000"/>
          <w:sz w:val="23"/>
          <w:szCs w:val="23"/>
          <w:lang w:eastAsia="bg-BG"/>
        </w:rPr>
        <w:t xml:space="preserve">3. </w:t>
      </w:r>
      <w:r w:rsidRPr="00E62F37">
        <w:rPr>
          <w:rFonts w:ascii="Times New Roman" w:eastAsia="Times New Roman" w:hAnsi="Times New Roman"/>
          <w:color w:val="000000"/>
          <w:sz w:val="23"/>
          <w:szCs w:val="23"/>
          <w:lang w:eastAsia="bg-BG"/>
        </w:rPr>
        <w:t>Когато двама или повече участника са предложили еднаква „най-ниска цена” , изпълнителят се определя чрез провеждане на публичен жребий от комисията по разглеждане на офертите.</w:t>
      </w:r>
    </w:p>
    <w:p w:rsidR="00E62F37" w:rsidRPr="00E62F37" w:rsidRDefault="00E62F37" w:rsidP="00E62F37">
      <w:pPr>
        <w:autoSpaceDE w:val="0"/>
        <w:autoSpaceDN w:val="0"/>
        <w:adjustRightInd w:val="0"/>
        <w:spacing w:after="0" w:line="240" w:lineRule="auto"/>
        <w:rPr>
          <w:rFonts w:ascii="Times New Roman" w:eastAsia="Times New Roman" w:hAnsi="Times New Roman"/>
          <w:b/>
          <w:bCs/>
          <w:color w:val="000000"/>
          <w:sz w:val="23"/>
          <w:szCs w:val="23"/>
          <w:highlight w:val="yellow"/>
          <w:lang w:eastAsia="bg-BG"/>
        </w:rPr>
      </w:pPr>
    </w:p>
    <w:p w:rsidR="00635F0C" w:rsidRPr="00635F0C" w:rsidRDefault="00635F0C" w:rsidP="00635F0C">
      <w:pPr>
        <w:spacing w:before="240" w:after="120" w:line="264" w:lineRule="auto"/>
        <w:jc w:val="center"/>
        <w:rPr>
          <w:rFonts w:ascii="Times New Roman" w:eastAsia="Times New Roman" w:hAnsi="Times New Roman"/>
          <w:b/>
          <w:bCs/>
          <w:sz w:val="23"/>
          <w:szCs w:val="23"/>
          <w:lang w:eastAsia="bg-BG"/>
        </w:rPr>
      </w:pPr>
      <w:r w:rsidRPr="00635F0C">
        <w:rPr>
          <w:rFonts w:ascii="Times New Roman" w:eastAsia="Times New Roman" w:hAnsi="Times New Roman"/>
          <w:b/>
          <w:bCs/>
          <w:sz w:val="23"/>
          <w:szCs w:val="23"/>
          <w:lang w:eastAsia="bg-BG"/>
        </w:rPr>
        <w:t>VІІ. КОМУНИКАЦИЯ МЕЖДУ ВЪЗЛОЖИТЕЛЯ И УЧАСТНИЦИТЕ</w:t>
      </w:r>
    </w:p>
    <w:p w:rsidR="00635F0C" w:rsidRPr="00635F0C" w:rsidRDefault="00635F0C" w:rsidP="00635F0C">
      <w:pPr>
        <w:spacing w:after="0" w:line="240" w:lineRule="auto"/>
        <w:jc w:val="both"/>
        <w:rPr>
          <w:rFonts w:ascii="Times New Roman" w:hAnsi="Times New Roman"/>
          <w:sz w:val="23"/>
          <w:szCs w:val="23"/>
        </w:rPr>
      </w:pPr>
      <w:r w:rsidRPr="00635F0C">
        <w:rPr>
          <w:rFonts w:ascii="Times New Roman" w:hAnsi="Times New Roman"/>
          <w:sz w:val="23"/>
          <w:szCs w:val="23"/>
        </w:rPr>
        <w:t>1. Всички комуникации и действия на възложителя и на участниците, свързани с настоящата процедура са в писмен вид. Обменът на информация между възложителя и участниците може да се извършва по един от следните начини:</w:t>
      </w:r>
    </w:p>
    <w:p w:rsidR="00635F0C" w:rsidRPr="00635F0C" w:rsidRDefault="00635F0C" w:rsidP="00635F0C">
      <w:pPr>
        <w:spacing w:after="0" w:line="240" w:lineRule="auto"/>
        <w:jc w:val="both"/>
        <w:rPr>
          <w:rFonts w:ascii="Times New Roman" w:hAnsi="Times New Roman"/>
          <w:sz w:val="23"/>
          <w:szCs w:val="23"/>
        </w:rPr>
      </w:pPr>
      <w:r w:rsidRPr="00635F0C">
        <w:rPr>
          <w:rFonts w:ascii="Times New Roman" w:hAnsi="Times New Roman"/>
          <w:sz w:val="23"/>
          <w:szCs w:val="23"/>
        </w:rPr>
        <w:t>а) лично – срещу подпис;</w:t>
      </w:r>
    </w:p>
    <w:p w:rsidR="00635F0C" w:rsidRPr="00635F0C" w:rsidRDefault="00635F0C" w:rsidP="00635F0C">
      <w:pPr>
        <w:spacing w:after="0" w:line="240" w:lineRule="auto"/>
        <w:jc w:val="both"/>
        <w:rPr>
          <w:rFonts w:ascii="Times New Roman" w:hAnsi="Times New Roman"/>
          <w:sz w:val="23"/>
          <w:szCs w:val="23"/>
        </w:rPr>
      </w:pPr>
      <w:r w:rsidRPr="00635F0C">
        <w:rPr>
          <w:rFonts w:ascii="Times New Roman" w:hAnsi="Times New Roman"/>
          <w:sz w:val="23"/>
          <w:szCs w:val="23"/>
        </w:rPr>
        <w:t>б) по пощата – чрез препоръчано писмо с обратна разписка, изпратено на посочения от участника адрес;</w:t>
      </w:r>
    </w:p>
    <w:p w:rsidR="00635F0C" w:rsidRPr="00635F0C" w:rsidRDefault="00635F0C" w:rsidP="00635F0C">
      <w:pPr>
        <w:spacing w:after="0" w:line="240" w:lineRule="auto"/>
        <w:jc w:val="both"/>
        <w:rPr>
          <w:rFonts w:ascii="Times New Roman" w:hAnsi="Times New Roman"/>
          <w:sz w:val="23"/>
          <w:szCs w:val="23"/>
        </w:rPr>
      </w:pPr>
      <w:r w:rsidRPr="00635F0C">
        <w:rPr>
          <w:rFonts w:ascii="Times New Roman" w:hAnsi="Times New Roman"/>
          <w:sz w:val="23"/>
          <w:szCs w:val="23"/>
        </w:rPr>
        <w:t>в) чрез куриерска служба;</w:t>
      </w:r>
    </w:p>
    <w:p w:rsidR="00635F0C" w:rsidRPr="00635F0C" w:rsidRDefault="00635F0C" w:rsidP="00635F0C">
      <w:pPr>
        <w:spacing w:after="0" w:line="240" w:lineRule="auto"/>
        <w:jc w:val="both"/>
        <w:rPr>
          <w:rFonts w:ascii="Times New Roman" w:hAnsi="Times New Roman"/>
          <w:sz w:val="23"/>
          <w:szCs w:val="23"/>
        </w:rPr>
      </w:pPr>
      <w:r w:rsidRPr="00635F0C">
        <w:rPr>
          <w:rFonts w:ascii="Times New Roman" w:hAnsi="Times New Roman"/>
          <w:sz w:val="23"/>
          <w:szCs w:val="23"/>
        </w:rPr>
        <w:t xml:space="preserve">г) по електронен път при условията и по реда на Закона за електронния документ и електронния подпис; </w:t>
      </w:r>
    </w:p>
    <w:p w:rsidR="00635F0C" w:rsidRPr="00635F0C" w:rsidRDefault="00635F0C" w:rsidP="00635F0C">
      <w:pPr>
        <w:spacing w:after="0" w:line="240" w:lineRule="auto"/>
        <w:jc w:val="both"/>
        <w:rPr>
          <w:rFonts w:ascii="Times New Roman" w:hAnsi="Times New Roman"/>
          <w:sz w:val="23"/>
          <w:szCs w:val="23"/>
        </w:rPr>
      </w:pPr>
      <w:r w:rsidRPr="00635F0C">
        <w:rPr>
          <w:rFonts w:ascii="Times New Roman" w:hAnsi="Times New Roman"/>
          <w:sz w:val="23"/>
          <w:szCs w:val="23"/>
        </w:rPr>
        <w:t>д) чрез комбинация от тези средства.</w:t>
      </w:r>
    </w:p>
    <w:p w:rsidR="00635F0C" w:rsidRPr="00635F0C" w:rsidRDefault="00635F0C" w:rsidP="00635F0C">
      <w:pPr>
        <w:spacing w:after="120" w:line="264" w:lineRule="auto"/>
        <w:jc w:val="both"/>
        <w:rPr>
          <w:rFonts w:ascii="Times New Roman" w:hAnsi="Times New Roman"/>
          <w:sz w:val="23"/>
          <w:szCs w:val="23"/>
        </w:rPr>
      </w:pPr>
      <w:r w:rsidRPr="00635F0C">
        <w:rPr>
          <w:rFonts w:ascii="Times New Roman" w:hAnsi="Times New Roman"/>
          <w:sz w:val="23"/>
          <w:szCs w:val="23"/>
        </w:rPr>
        <w:t>Писмата и уведомленията следва да бъдат адресирани до посоченото от възложителя лице за контакт.</w:t>
      </w:r>
    </w:p>
    <w:p w:rsidR="00635F0C" w:rsidRPr="00635F0C" w:rsidRDefault="00635F0C" w:rsidP="00635F0C">
      <w:pPr>
        <w:spacing w:after="120" w:line="264" w:lineRule="auto"/>
        <w:jc w:val="both"/>
        <w:rPr>
          <w:rFonts w:ascii="Times New Roman" w:hAnsi="Times New Roman"/>
          <w:sz w:val="23"/>
          <w:szCs w:val="23"/>
        </w:rPr>
      </w:pPr>
      <w:r w:rsidRPr="00635F0C">
        <w:rPr>
          <w:rFonts w:ascii="Times New Roman" w:hAnsi="Times New Roman"/>
          <w:sz w:val="23"/>
          <w:szCs w:val="23"/>
        </w:rPr>
        <w:t xml:space="preserve">Възложителят предоставя пълен и безвъзмезден публичен достъп по електронен път до обществена поръчка и документацията, както и приложенията на интернет адреса на </w:t>
      </w:r>
      <w:r w:rsidRPr="00C97FCE">
        <w:rPr>
          <w:rFonts w:ascii="Times New Roman" w:hAnsi="Times New Roman"/>
          <w:sz w:val="23"/>
          <w:szCs w:val="23"/>
        </w:rPr>
        <w:t xml:space="preserve">възложителя: </w:t>
      </w:r>
      <w:r w:rsidR="00530C27" w:rsidRPr="00C97FCE">
        <w:rPr>
          <w:rFonts w:ascii="Times New Roman" w:hAnsi="Times New Roman"/>
          <w:sz w:val="23"/>
          <w:szCs w:val="23"/>
        </w:rPr>
        <w:t>http://microbio.bas.bg/wordpress/</w:t>
      </w:r>
      <w:r w:rsidRPr="00C97FCE">
        <w:rPr>
          <w:rFonts w:ascii="Times New Roman" w:hAnsi="Times New Roman"/>
          <w:sz w:val="23"/>
          <w:szCs w:val="23"/>
        </w:rPr>
        <w:t>, раздел</w:t>
      </w:r>
      <w:r w:rsidRPr="00635F0C">
        <w:rPr>
          <w:rFonts w:ascii="Times New Roman" w:hAnsi="Times New Roman"/>
          <w:sz w:val="23"/>
          <w:szCs w:val="23"/>
        </w:rPr>
        <w:t xml:space="preserve"> „Профил на купувача.</w:t>
      </w:r>
    </w:p>
    <w:p w:rsidR="00635F0C" w:rsidRPr="00635F0C" w:rsidRDefault="00635F0C" w:rsidP="00635F0C">
      <w:pPr>
        <w:spacing w:after="120" w:line="264" w:lineRule="auto"/>
        <w:jc w:val="both"/>
        <w:rPr>
          <w:rFonts w:ascii="Times New Roman" w:hAnsi="Times New Roman"/>
          <w:sz w:val="23"/>
          <w:szCs w:val="23"/>
        </w:rPr>
      </w:pPr>
      <w:r w:rsidRPr="00635F0C">
        <w:rPr>
          <w:rFonts w:ascii="Times New Roman" w:hAnsi="Times New Roman"/>
          <w:sz w:val="23"/>
          <w:szCs w:val="23"/>
        </w:rPr>
        <w:lastRenderedPageBreak/>
        <w:t xml:space="preserve">Разяснения на възложителя ще се предоставят само чрез публикуване в профила на купувача. </w:t>
      </w:r>
    </w:p>
    <w:p w:rsidR="00635F0C" w:rsidRPr="00635F0C" w:rsidRDefault="00635F0C" w:rsidP="00635F0C">
      <w:pPr>
        <w:spacing w:before="240" w:after="120" w:line="264" w:lineRule="auto"/>
        <w:jc w:val="both"/>
        <w:rPr>
          <w:rFonts w:ascii="Times New Roman" w:hAnsi="Times New Roman"/>
          <w:sz w:val="23"/>
          <w:szCs w:val="23"/>
          <w:lang w:val="ru-RU"/>
        </w:rPr>
      </w:pPr>
      <w:r w:rsidRPr="00635F0C">
        <w:rPr>
          <w:rFonts w:ascii="Times New Roman" w:hAnsi="Times New Roman"/>
          <w:sz w:val="23"/>
          <w:szCs w:val="23"/>
          <w:lang w:val="ru-RU"/>
        </w:rPr>
        <w:t xml:space="preserve">Лицата могат да поискат писмено от Възложителя разяснения по решението, обявлението и документацията за обществена поръчка до 10 дни преди изтичане на срока за получаване на офертите. Възложителят предоставя разясненията чрез публикуване на профила на купувача в 4-дневен срок от получаване на искането, но не по-късно от 6 дни преди срока за </w:t>
      </w:r>
      <w:r w:rsidRPr="00635F0C">
        <w:rPr>
          <w:rFonts w:ascii="Times New Roman" w:eastAsia="Times New Roman" w:hAnsi="Times New Roman"/>
          <w:sz w:val="23"/>
          <w:szCs w:val="23"/>
          <w:lang w:eastAsia="bg-BG"/>
        </w:rPr>
        <w:t xml:space="preserve">получаване на заявления за участие и/или оферти.В разясненията не се посочва лицето, направило запитването. </w:t>
      </w:r>
    </w:p>
    <w:p w:rsidR="00635F0C" w:rsidRPr="00635F0C" w:rsidRDefault="00635F0C" w:rsidP="00635F0C">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635F0C">
        <w:rPr>
          <w:rFonts w:ascii="Times New Roman" w:eastAsia="Times New Roman" w:hAnsi="Times New Roman"/>
          <w:color w:val="000000"/>
          <w:sz w:val="23"/>
          <w:szCs w:val="23"/>
          <w:lang w:eastAsia="bg-BG"/>
        </w:rPr>
        <w:t xml:space="preserve">Възложителят не предоставя разяснения, ако искането е постъпило след срока. </w:t>
      </w:r>
    </w:p>
    <w:p w:rsidR="00635F0C" w:rsidRPr="00635F0C" w:rsidRDefault="00635F0C" w:rsidP="00635F0C">
      <w:pPr>
        <w:spacing w:before="240" w:after="120" w:line="264" w:lineRule="auto"/>
        <w:jc w:val="both"/>
        <w:rPr>
          <w:rFonts w:ascii="Times New Roman" w:hAnsi="Times New Roman"/>
          <w:sz w:val="24"/>
          <w:szCs w:val="24"/>
          <w:lang w:val="ru-RU"/>
        </w:rPr>
      </w:pPr>
      <w:r w:rsidRPr="00635F0C">
        <w:rPr>
          <w:rFonts w:ascii="Times New Roman" w:eastAsia="Times New Roman" w:hAnsi="Times New Roman"/>
          <w:sz w:val="23"/>
          <w:szCs w:val="23"/>
          <w:lang w:eastAsia="bg-BG"/>
        </w:rPr>
        <w:t>За датата, мястото и часа на оповестяване на ценовите предложения, участниците ще бъдат уведомени не по-късно от два работни дни преди датата на провеждането на заседанието чрез съобщение в профила на купувача</w:t>
      </w:r>
    </w:p>
    <w:p w:rsidR="00635F0C" w:rsidRPr="00635F0C" w:rsidRDefault="00635F0C" w:rsidP="00635F0C">
      <w:pPr>
        <w:spacing w:before="240" w:after="120" w:line="264" w:lineRule="auto"/>
        <w:jc w:val="center"/>
        <w:rPr>
          <w:rFonts w:ascii="Times New Roman" w:eastAsia="Times New Roman" w:hAnsi="Times New Roman"/>
          <w:b/>
          <w:bCs/>
          <w:sz w:val="23"/>
          <w:szCs w:val="23"/>
          <w:lang w:eastAsia="bg-BG"/>
        </w:rPr>
      </w:pPr>
      <w:r w:rsidRPr="00635F0C">
        <w:rPr>
          <w:rFonts w:ascii="Times New Roman" w:eastAsia="Times New Roman" w:hAnsi="Times New Roman"/>
          <w:b/>
          <w:bCs/>
          <w:sz w:val="23"/>
          <w:szCs w:val="23"/>
          <w:lang w:eastAsia="bg-BG"/>
        </w:rPr>
        <w:t>VІІI. ПОЛУЧАВАНЕ, РАЗГЛЕЖДАНЕ, ОЦЕНКА И КЛАСИРАНЕ НА ОФЕРТИТЕ</w:t>
      </w:r>
    </w:p>
    <w:p w:rsidR="00635F0C" w:rsidRPr="00635F0C" w:rsidRDefault="00635F0C" w:rsidP="00635F0C">
      <w:pPr>
        <w:spacing w:after="0" w:line="240" w:lineRule="auto"/>
        <w:jc w:val="both"/>
        <w:rPr>
          <w:rFonts w:ascii="Times New Roman" w:eastAsia="Times New Roman" w:hAnsi="Times New Roman"/>
          <w:b/>
          <w:i/>
          <w:sz w:val="23"/>
          <w:szCs w:val="23"/>
          <w:lang w:eastAsia="bg-BG"/>
        </w:rPr>
      </w:pPr>
      <w:r w:rsidRPr="00635F0C">
        <w:rPr>
          <w:rFonts w:ascii="Times New Roman" w:eastAsia="Times New Roman" w:hAnsi="Times New Roman"/>
          <w:b/>
          <w:i/>
          <w:sz w:val="23"/>
          <w:szCs w:val="23"/>
          <w:lang w:eastAsia="bg-BG"/>
        </w:rPr>
        <w:t>1. Получаване на оферти</w:t>
      </w:r>
    </w:p>
    <w:p w:rsidR="00635F0C" w:rsidRPr="00635F0C" w:rsidRDefault="00635F0C" w:rsidP="00635F0C">
      <w:pPr>
        <w:spacing w:after="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При получаване на оферта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635F0C" w:rsidRPr="00635F0C" w:rsidRDefault="00635F0C" w:rsidP="00635F0C">
      <w:pPr>
        <w:spacing w:after="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Всеки участник носи пълната отговорност за подаване на офертата в посочения срок. Възложителят не носи отговорност при получаване на оферти след посочения срок, независимо от причината за забавата.</w:t>
      </w:r>
    </w:p>
    <w:p w:rsidR="00635F0C" w:rsidRPr="00635F0C" w:rsidRDefault="00635F0C" w:rsidP="00635F0C">
      <w:pPr>
        <w:spacing w:after="0" w:line="240" w:lineRule="auto"/>
        <w:jc w:val="both"/>
        <w:rPr>
          <w:rFonts w:ascii="Times New Roman" w:eastAsia="Times New Roman" w:hAnsi="Times New Roman"/>
          <w:caps/>
          <w:sz w:val="23"/>
          <w:szCs w:val="23"/>
          <w:lang w:eastAsia="bg-BG"/>
        </w:rPr>
      </w:pPr>
      <w:r w:rsidRPr="00635F0C">
        <w:rPr>
          <w:rFonts w:ascii="Times New Roman" w:eastAsia="Times New Roman" w:hAnsi="Times New Roman"/>
          <w:caps/>
          <w:sz w:val="23"/>
          <w:szCs w:val="23"/>
          <w:lang w:eastAsia="bg-BG"/>
        </w:rPr>
        <w:tab/>
      </w:r>
    </w:p>
    <w:p w:rsidR="00635F0C" w:rsidRPr="00635F0C" w:rsidRDefault="00635F0C" w:rsidP="00635F0C">
      <w:pPr>
        <w:spacing w:after="0" w:line="240" w:lineRule="auto"/>
        <w:jc w:val="both"/>
        <w:rPr>
          <w:rFonts w:ascii="Times New Roman" w:eastAsia="Times New Roman" w:hAnsi="Times New Roman"/>
          <w:b/>
          <w:i/>
          <w:sz w:val="23"/>
          <w:szCs w:val="23"/>
          <w:lang w:eastAsia="bg-BG"/>
        </w:rPr>
      </w:pPr>
      <w:r w:rsidRPr="00635F0C">
        <w:rPr>
          <w:rFonts w:ascii="Times New Roman" w:eastAsia="Times New Roman" w:hAnsi="Times New Roman"/>
          <w:b/>
          <w:i/>
          <w:sz w:val="23"/>
          <w:szCs w:val="23"/>
          <w:lang w:eastAsia="bg-BG"/>
        </w:rPr>
        <w:t xml:space="preserve">2. Назначаване на комисия </w:t>
      </w:r>
    </w:p>
    <w:p w:rsidR="00635F0C" w:rsidRPr="00635F0C" w:rsidRDefault="00635F0C" w:rsidP="00635F0C">
      <w:pPr>
        <w:autoSpaceDE w:val="0"/>
        <w:autoSpaceDN w:val="0"/>
        <w:adjustRightInd w:val="0"/>
        <w:spacing w:after="0" w:line="240" w:lineRule="auto"/>
        <w:jc w:val="both"/>
        <w:rPr>
          <w:rFonts w:ascii="Times New Roman" w:eastAsia="Times New Roman" w:hAnsi="Times New Roman"/>
          <w:color w:val="000000"/>
          <w:sz w:val="23"/>
          <w:szCs w:val="23"/>
          <w:lang w:eastAsia="bg-BG"/>
        </w:rPr>
      </w:pPr>
      <w:r w:rsidRPr="00635F0C">
        <w:rPr>
          <w:rFonts w:ascii="Times New Roman" w:eastAsia="Times New Roman" w:hAnsi="Times New Roman"/>
          <w:color w:val="000000"/>
          <w:sz w:val="23"/>
          <w:szCs w:val="23"/>
          <w:lang w:eastAsia="bg-BG"/>
        </w:rPr>
        <w:t xml:space="preserve">Възложителят назначава със заповед комисия, която отговаря за разглеждане, оценка и класиране на офертите.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35F0C" w:rsidRPr="00635F0C" w:rsidRDefault="00635F0C" w:rsidP="00635F0C">
      <w:pPr>
        <w:spacing w:after="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Офертите се отварят на мястото в часа и на датата, посочени в Обявлението за обществена поръчка.</w:t>
      </w:r>
    </w:p>
    <w:p w:rsidR="00635F0C" w:rsidRPr="00635F0C" w:rsidRDefault="00635F0C" w:rsidP="00635F0C">
      <w:pPr>
        <w:spacing w:after="0" w:line="240" w:lineRule="auto"/>
        <w:jc w:val="both"/>
        <w:rPr>
          <w:rFonts w:ascii="Times New Roman" w:eastAsia="Times New Roman" w:hAnsi="Times New Roman"/>
          <w:sz w:val="23"/>
          <w:szCs w:val="23"/>
          <w:lang w:eastAsia="bg-BG"/>
        </w:rPr>
      </w:pPr>
    </w:p>
    <w:p w:rsidR="00635F0C" w:rsidRPr="00635F0C" w:rsidRDefault="00635F0C" w:rsidP="00635F0C">
      <w:pPr>
        <w:spacing w:after="0" w:line="240" w:lineRule="auto"/>
        <w:jc w:val="both"/>
        <w:rPr>
          <w:rFonts w:ascii="Times New Roman" w:eastAsia="Times New Roman" w:hAnsi="Times New Roman"/>
          <w:b/>
          <w:i/>
          <w:sz w:val="23"/>
          <w:szCs w:val="23"/>
          <w:lang w:eastAsia="bg-BG"/>
        </w:rPr>
      </w:pPr>
      <w:r w:rsidRPr="00635F0C">
        <w:rPr>
          <w:rFonts w:ascii="Times New Roman" w:eastAsia="Times New Roman" w:hAnsi="Times New Roman"/>
          <w:b/>
          <w:i/>
          <w:sz w:val="23"/>
          <w:szCs w:val="23"/>
          <w:lang w:eastAsia="bg-BG"/>
        </w:rPr>
        <w:t>3. Действия на комисията</w:t>
      </w:r>
    </w:p>
    <w:p w:rsidR="00635F0C" w:rsidRPr="00635F0C" w:rsidRDefault="00635F0C" w:rsidP="00635F0C">
      <w:pPr>
        <w:spacing w:after="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 xml:space="preserve">Комисията разглежда, оценява и класира офертите съобразно реда и условията определени в ЗОП и ППЗОП. </w:t>
      </w:r>
    </w:p>
    <w:p w:rsidR="00635F0C" w:rsidRPr="00635F0C" w:rsidRDefault="00635F0C" w:rsidP="00635F0C">
      <w:pPr>
        <w:spacing w:after="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 xml:space="preserve">Отварянето на получените оферти ще се извърши в сградата </w:t>
      </w:r>
      <w:r w:rsidRPr="00C97FCE">
        <w:rPr>
          <w:rFonts w:ascii="Times New Roman" w:eastAsia="Times New Roman" w:hAnsi="Times New Roman"/>
          <w:sz w:val="23"/>
          <w:szCs w:val="23"/>
          <w:lang w:eastAsia="bg-BG"/>
        </w:rPr>
        <w:t xml:space="preserve">на </w:t>
      </w:r>
      <w:r w:rsidR="00530C27" w:rsidRPr="00C97FCE">
        <w:rPr>
          <w:rFonts w:ascii="Times New Roman" w:eastAsia="Times New Roman" w:hAnsi="Times New Roman"/>
          <w:sz w:val="23"/>
          <w:szCs w:val="23"/>
          <w:lang w:eastAsia="bg-BG"/>
        </w:rPr>
        <w:t>ИМик</w:t>
      </w:r>
      <w:r w:rsidR="004B2606" w:rsidRPr="00C97FCE">
        <w:rPr>
          <w:rFonts w:ascii="Times New Roman" w:eastAsia="Times New Roman" w:hAnsi="Times New Roman"/>
          <w:sz w:val="23"/>
          <w:szCs w:val="23"/>
          <w:lang w:val="be-BY" w:eastAsia="bg-BG"/>
        </w:rPr>
        <w:t>Б</w:t>
      </w:r>
      <w:r w:rsidR="00530C27" w:rsidRPr="00C97FCE">
        <w:rPr>
          <w:rFonts w:ascii="Times New Roman" w:eastAsia="Times New Roman" w:hAnsi="Times New Roman"/>
          <w:sz w:val="23"/>
          <w:szCs w:val="23"/>
          <w:lang w:eastAsia="bg-BG"/>
        </w:rPr>
        <w:t>-БАН</w:t>
      </w:r>
      <w:r w:rsidRPr="00C97FCE">
        <w:rPr>
          <w:rFonts w:ascii="Times New Roman" w:eastAsia="Times New Roman" w:hAnsi="Times New Roman"/>
          <w:sz w:val="23"/>
          <w:szCs w:val="23"/>
          <w:lang w:eastAsia="bg-BG"/>
        </w:rPr>
        <w:t xml:space="preserve">, с адрес: гр. София, </w:t>
      </w:r>
      <w:r w:rsidR="00530C27" w:rsidRPr="00C97FCE">
        <w:rPr>
          <w:rFonts w:ascii="Times New Roman" w:eastAsia="Times New Roman" w:hAnsi="Times New Roman"/>
          <w:sz w:val="23"/>
          <w:szCs w:val="23"/>
          <w:lang w:eastAsia="bg-BG"/>
        </w:rPr>
        <w:t>гр. София 1113, ул. „Акад. Георги Бончев” бл 26,</w:t>
      </w:r>
      <w:r w:rsidR="00C97FCE" w:rsidRPr="00C97FCE">
        <w:rPr>
          <w:rFonts w:ascii="Times New Roman" w:eastAsia="Times New Roman" w:hAnsi="Times New Roman"/>
          <w:sz w:val="23"/>
          <w:szCs w:val="23"/>
          <w:lang w:val="be-BY" w:eastAsia="bg-BG"/>
        </w:rPr>
        <w:t xml:space="preserve"> ет.2, зала 208.</w:t>
      </w:r>
      <w:r w:rsidR="00C97FCE">
        <w:rPr>
          <w:rFonts w:ascii="Times New Roman" w:eastAsia="Times New Roman" w:hAnsi="Times New Roman"/>
          <w:sz w:val="23"/>
          <w:szCs w:val="23"/>
          <w:lang w:val="be-BY" w:eastAsia="bg-BG"/>
        </w:rPr>
        <w:t xml:space="preserve"> </w:t>
      </w:r>
      <w:r w:rsidRPr="00635F0C">
        <w:rPr>
          <w:rFonts w:ascii="Times New Roman" w:eastAsia="Times New Roman" w:hAnsi="Times New Roman"/>
          <w:sz w:val="23"/>
          <w:szCs w:val="23"/>
          <w:lang w:eastAsia="bg-BG"/>
        </w:rPr>
        <w:t>Датата и часа на отваряне на офертите са посочени в обявлението за обществена поръчка.</w:t>
      </w:r>
    </w:p>
    <w:p w:rsidR="00635F0C" w:rsidRPr="00635F0C" w:rsidRDefault="00635F0C" w:rsidP="00635F0C">
      <w:pPr>
        <w:spacing w:after="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Получените оферти се отварят на публично заседание, на което могат да присъстват участниците във възлагането или техни упълномощени представители, както и представители на средствата за масово осведомяване.</w:t>
      </w:r>
    </w:p>
    <w:p w:rsidR="00635F0C" w:rsidRPr="00635F0C" w:rsidRDefault="00635F0C" w:rsidP="00635F0C">
      <w:pPr>
        <w:spacing w:after="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 xml:space="preserve">Комисията отваря запечатаните непрозрачни опаковки по реда на тяхното постъпване </w:t>
      </w:r>
    </w:p>
    <w:p w:rsidR="00635F0C" w:rsidRPr="00635F0C" w:rsidRDefault="00635F0C" w:rsidP="00635F0C">
      <w:pPr>
        <w:spacing w:after="0" w:line="240" w:lineRule="auto"/>
        <w:jc w:val="both"/>
        <w:rPr>
          <w:rFonts w:eastAsia="Times New Roman" w:cs="Calibri"/>
          <w:sz w:val="23"/>
          <w:szCs w:val="23"/>
          <w:lang w:eastAsia="bg-BG"/>
        </w:rPr>
      </w:pPr>
      <w:r w:rsidRPr="00635F0C">
        <w:rPr>
          <w:rFonts w:ascii="Times New Roman" w:eastAsia="Times New Roman" w:hAnsi="Times New Roman"/>
          <w:sz w:val="23"/>
          <w:szCs w:val="23"/>
          <w:lang w:eastAsia="bg-BG"/>
        </w:rPr>
        <w:t>Оценяването и класирането на офертите се извършва поотделно за всяка обособена позиция от пр</w:t>
      </w:r>
      <w:r w:rsidR="00C2595A">
        <w:rPr>
          <w:rFonts w:ascii="Times New Roman" w:eastAsia="Times New Roman" w:hAnsi="Times New Roman"/>
          <w:sz w:val="23"/>
          <w:szCs w:val="23"/>
          <w:lang w:eastAsia="bg-BG"/>
        </w:rPr>
        <w:t>едмета на обществената поръчка по критерий „най-ниска цена” .</w:t>
      </w:r>
    </w:p>
    <w:p w:rsidR="00635F0C" w:rsidRPr="00635F0C" w:rsidRDefault="00635F0C" w:rsidP="00635F0C">
      <w:pPr>
        <w:autoSpaceDE w:val="0"/>
        <w:autoSpaceDN w:val="0"/>
        <w:adjustRightInd w:val="0"/>
        <w:spacing w:after="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 xml:space="preserve">Комисията съставя протокол/и за разглеждането, оценяването и класирането на офертите. Комисията приключва своята работа с предаване на протоколите и доклада от своята работа на възложителя за утвърждаване. </w:t>
      </w:r>
    </w:p>
    <w:p w:rsidR="00635F0C" w:rsidRPr="00635F0C" w:rsidRDefault="00635F0C" w:rsidP="00635F0C">
      <w:pPr>
        <w:spacing w:before="240" w:after="120" w:line="264" w:lineRule="auto"/>
        <w:jc w:val="center"/>
        <w:rPr>
          <w:rFonts w:ascii="Times New Roman" w:eastAsia="Times New Roman" w:hAnsi="Times New Roman"/>
          <w:b/>
          <w:bCs/>
          <w:sz w:val="23"/>
          <w:szCs w:val="23"/>
          <w:lang w:eastAsia="bg-BG"/>
        </w:rPr>
      </w:pPr>
      <w:r w:rsidRPr="00635F0C">
        <w:rPr>
          <w:rFonts w:ascii="Times New Roman" w:eastAsia="Times New Roman" w:hAnsi="Times New Roman"/>
          <w:b/>
          <w:bCs/>
          <w:sz w:val="23"/>
          <w:szCs w:val="23"/>
          <w:lang w:eastAsia="bg-BG"/>
        </w:rPr>
        <w:t>IХ. ГАРАНЦИЯ ЗА ИЗПЪЛНЕНИЕ.</w:t>
      </w:r>
    </w:p>
    <w:p w:rsidR="00635F0C" w:rsidRPr="00635F0C" w:rsidRDefault="00635F0C" w:rsidP="00635F0C">
      <w:pPr>
        <w:numPr>
          <w:ilvl w:val="0"/>
          <w:numId w:val="18"/>
        </w:numPr>
        <w:tabs>
          <w:tab w:val="left" w:pos="993"/>
        </w:tabs>
        <w:spacing w:before="60" w:after="60" w:line="240" w:lineRule="auto"/>
        <w:contextualSpacing/>
        <w:jc w:val="both"/>
        <w:rPr>
          <w:rFonts w:ascii="Times New Roman" w:eastAsia="Times New Roman" w:hAnsi="Times New Roman"/>
          <w:b/>
          <w:sz w:val="23"/>
          <w:szCs w:val="23"/>
          <w:lang w:eastAsia="bg-BG"/>
        </w:rPr>
      </w:pPr>
      <w:r w:rsidRPr="00635F0C">
        <w:rPr>
          <w:rFonts w:ascii="Times New Roman" w:eastAsia="Times New Roman" w:hAnsi="Times New Roman"/>
          <w:b/>
          <w:sz w:val="23"/>
          <w:szCs w:val="23"/>
          <w:lang w:eastAsia="bg-BG"/>
        </w:rPr>
        <w:t>Гаранция за изпълнение</w:t>
      </w:r>
    </w:p>
    <w:p w:rsidR="00487492" w:rsidRDefault="00635F0C" w:rsidP="00635F0C">
      <w:pPr>
        <w:tabs>
          <w:tab w:val="left" w:pos="993"/>
        </w:tabs>
        <w:spacing w:before="60" w:after="6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 xml:space="preserve">При подписване на договора участникът, определен за изпълнител, предоставя гаранцията </w:t>
      </w:r>
    </w:p>
    <w:p w:rsidR="00487492" w:rsidRPr="00C97FCE" w:rsidRDefault="00635F0C" w:rsidP="00487492">
      <w:pPr>
        <w:numPr>
          <w:ilvl w:val="1"/>
          <w:numId w:val="18"/>
        </w:numPr>
        <w:tabs>
          <w:tab w:val="left" w:pos="993"/>
        </w:tabs>
        <w:spacing w:before="60" w:after="60" w:line="240" w:lineRule="auto"/>
        <w:jc w:val="both"/>
        <w:rPr>
          <w:rFonts w:ascii="Times New Roman" w:eastAsia="Times New Roman" w:hAnsi="Times New Roman"/>
          <w:sz w:val="23"/>
          <w:szCs w:val="23"/>
          <w:lang w:eastAsia="bg-BG"/>
        </w:rPr>
      </w:pPr>
      <w:r w:rsidRPr="00C97FCE">
        <w:rPr>
          <w:rFonts w:ascii="Times New Roman" w:eastAsia="Times New Roman" w:hAnsi="Times New Roman"/>
          <w:sz w:val="23"/>
          <w:szCs w:val="23"/>
          <w:lang w:eastAsia="bg-BG"/>
        </w:rPr>
        <w:lastRenderedPageBreak/>
        <w:t xml:space="preserve">за изпълнение на договора </w:t>
      </w:r>
      <w:r w:rsidR="00487492" w:rsidRPr="00C97FCE">
        <w:rPr>
          <w:rFonts w:ascii="Times New Roman" w:eastAsia="Times New Roman" w:hAnsi="Times New Roman"/>
          <w:b/>
          <w:sz w:val="23"/>
          <w:szCs w:val="23"/>
          <w:lang w:eastAsia="bg-BG"/>
        </w:rPr>
        <w:t xml:space="preserve">за доставка на </w:t>
      </w:r>
      <w:r w:rsidR="00487492" w:rsidRPr="00C97FCE">
        <w:rPr>
          <w:rFonts w:ascii="Times New Roman" w:eastAsia="Times New Roman" w:hAnsi="Times New Roman"/>
          <w:b/>
          <w:lang w:eastAsia="bg-BG"/>
        </w:rPr>
        <w:t xml:space="preserve">лабораторни консумативи </w:t>
      </w:r>
      <w:r w:rsidRPr="00C97FCE">
        <w:rPr>
          <w:rFonts w:ascii="Times New Roman" w:eastAsia="Times New Roman" w:hAnsi="Times New Roman"/>
          <w:sz w:val="23"/>
          <w:szCs w:val="23"/>
          <w:lang w:eastAsia="bg-BG"/>
        </w:rPr>
        <w:t xml:space="preserve">в  размер </w:t>
      </w:r>
      <w:r w:rsidRPr="00C97FCE">
        <w:rPr>
          <w:rFonts w:ascii="Times New Roman" w:eastAsia="Times New Roman" w:hAnsi="Times New Roman"/>
          <w:b/>
          <w:sz w:val="23"/>
          <w:szCs w:val="23"/>
          <w:lang w:eastAsia="bg-BG"/>
        </w:rPr>
        <w:t xml:space="preserve">на </w:t>
      </w:r>
      <w:r w:rsidR="00487492" w:rsidRPr="00C97FCE">
        <w:rPr>
          <w:rFonts w:ascii="Times New Roman" w:eastAsia="Times New Roman" w:hAnsi="Times New Roman"/>
          <w:b/>
          <w:sz w:val="23"/>
          <w:szCs w:val="23"/>
          <w:lang w:eastAsia="bg-BG"/>
        </w:rPr>
        <w:t xml:space="preserve">3 (три)% </w:t>
      </w:r>
      <w:r w:rsidR="00487492" w:rsidRPr="00C97FCE">
        <w:rPr>
          <w:rFonts w:ascii="Times New Roman" w:eastAsia="Times New Roman" w:hAnsi="Times New Roman"/>
          <w:sz w:val="23"/>
          <w:szCs w:val="23"/>
          <w:lang w:eastAsia="bg-BG"/>
        </w:rPr>
        <w:t>от стойността на договора без ДДС</w:t>
      </w:r>
      <w:r w:rsidR="00487492" w:rsidRPr="00C97FCE">
        <w:rPr>
          <w:rFonts w:ascii="Times New Roman" w:eastAsia="Times New Roman" w:hAnsi="Times New Roman"/>
          <w:b/>
          <w:sz w:val="23"/>
          <w:szCs w:val="23"/>
          <w:lang w:eastAsia="bg-BG"/>
        </w:rPr>
        <w:t xml:space="preserve"> </w:t>
      </w:r>
      <w:r w:rsidR="00487492" w:rsidRPr="00C97FCE">
        <w:rPr>
          <w:rFonts w:ascii="Times New Roman" w:eastAsia="Times New Roman" w:hAnsi="Times New Roman"/>
          <w:sz w:val="23"/>
          <w:szCs w:val="23"/>
          <w:lang w:eastAsia="bg-BG"/>
        </w:rPr>
        <w:t>със срок на валидност минимум срока за изпълнение на договора, увеличен с 30 дни</w:t>
      </w:r>
      <w:r w:rsidR="00487492" w:rsidRPr="00C97FCE">
        <w:rPr>
          <w:rFonts w:ascii="Times New Roman" w:eastAsia="Times New Roman" w:hAnsi="Times New Roman"/>
          <w:b/>
          <w:sz w:val="23"/>
          <w:szCs w:val="23"/>
          <w:lang w:eastAsia="bg-BG"/>
        </w:rPr>
        <w:t>.</w:t>
      </w:r>
    </w:p>
    <w:p w:rsidR="00635F0C" w:rsidRPr="00635F0C" w:rsidRDefault="00635F0C" w:rsidP="00635F0C">
      <w:pPr>
        <w:tabs>
          <w:tab w:val="left" w:pos="993"/>
          <w:tab w:val="left" w:pos="1134"/>
        </w:tabs>
        <w:spacing w:before="60" w:after="60" w:line="264" w:lineRule="auto"/>
        <w:jc w:val="both"/>
        <w:rPr>
          <w:rFonts w:ascii="Times New Roman" w:eastAsia="Times New Roman" w:hAnsi="Times New Roman"/>
          <w:position w:val="6"/>
          <w:sz w:val="23"/>
          <w:szCs w:val="23"/>
        </w:rPr>
      </w:pPr>
      <w:r w:rsidRPr="00635F0C">
        <w:rPr>
          <w:rFonts w:ascii="Times New Roman" w:eastAsia="Times New Roman" w:hAnsi="Times New Roman"/>
          <w:position w:val="6"/>
          <w:sz w:val="23"/>
          <w:szCs w:val="23"/>
        </w:rPr>
        <w:t>Гаранцията се предоставя в една от следните форми:</w:t>
      </w:r>
    </w:p>
    <w:p w:rsidR="00635F0C" w:rsidRPr="00635F0C" w:rsidRDefault="00635F0C" w:rsidP="00635F0C">
      <w:pPr>
        <w:spacing w:after="0" w:line="240" w:lineRule="auto"/>
        <w:jc w:val="both"/>
        <w:rPr>
          <w:rFonts w:ascii="Times New Roman" w:eastAsia="Times New Roman" w:hAnsi="Times New Roman"/>
          <w:sz w:val="23"/>
          <w:szCs w:val="23"/>
        </w:rPr>
      </w:pPr>
      <w:r w:rsidRPr="00635F0C">
        <w:rPr>
          <w:rFonts w:ascii="Times New Roman" w:eastAsia="Times New Roman" w:hAnsi="Times New Roman"/>
          <w:sz w:val="23"/>
          <w:szCs w:val="23"/>
        </w:rPr>
        <w:t>а) парична сума;</w:t>
      </w:r>
    </w:p>
    <w:p w:rsidR="00635F0C" w:rsidRPr="00635F0C" w:rsidRDefault="00635F0C" w:rsidP="00635F0C">
      <w:pPr>
        <w:tabs>
          <w:tab w:val="left" w:pos="993"/>
        </w:tabs>
        <w:spacing w:after="0" w:line="240" w:lineRule="auto"/>
        <w:jc w:val="both"/>
        <w:rPr>
          <w:rFonts w:ascii="Times New Roman" w:eastAsia="Times New Roman" w:hAnsi="Times New Roman"/>
          <w:sz w:val="23"/>
          <w:szCs w:val="23"/>
        </w:rPr>
      </w:pPr>
      <w:r w:rsidRPr="00635F0C">
        <w:rPr>
          <w:rFonts w:ascii="Times New Roman" w:eastAsia="Times New Roman" w:hAnsi="Times New Roman"/>
          <w:sz w:val="23"/>
          <w:szCs w:val="23"/>
          <w:lang w:eastAsia="bg-BG"/>
        </w:rPr>
        <w:t xml:space="preserve">б) банкова гаранция. В случай, че се представя банкова гаранция, същата трябва да е безусловна и неотменима, в нея да е записано </w:t>
      </w:r>
      <w:r w:rsidR="004B626C">
        <w:rPr>
          <w:rFonts w:ascii="Times New Roman" w:eastAsia="Times New Roman" w:hAnsi="Times New Roman"/>
          <w:sz w:val="23"/>
          <w:szCs w:val="23"/>
          <w:lang w:eastAsia="bg-BG"/>
        </w:rPr>
        <w:t>наименованието на обществената поръчка</w:t>
      </w:r>
      <w:r w:rsidRPr="00635F0C">
        <w:rPr>
          <w:rFonts w:ascii="Times New Roman" w:eastAsia="Times New Roman" w:hAnsi="Times New Roman"/>
          <w:sz w:val="23"/>
          <w:szCs w:val="23"/>
          <w:lang w:eastAsia="bg-BG"/>
        </w:rPr>
        <w:t xml:space="preserve"> и </w:t>
      </w:r>
      <w:r w:rsidRPr="00C97FCE">
        <w:rPr>
          <w:rFonts w:ascii="Times New Roman" w:eastAsia="Times New Roman" w:hAnsi="Times New Roman"/>
          <w:sz w:val="23"/>
          <w:szCs w:val="23"/>
          <w:lang w:eastAsia="bg-BG"/>
        </w:rPr>
        <w:t>да е със срок на валидност минимум срока за изпълнение на договора, увеличен с 30 дни;</w:t>
      </w:r>
    </w:p>
    <w:p w:rsidR="004B626C" w:rsidRDefault="00635F0C" w:rsidP="00635F0C">
      <w:pPr>
        <w:tabs>
          <w:tab w:val="left" w:pos="993"/>
        </w:tabs>
        <w:spacing w:after="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 xml:space="preserve">в) застраховка, която обезпечава изпълнението чрез покритие на отговорността на изпълнителя. Застраховката не може да бъде използвана за обезпечение на отговорността на изпълнителя по друг договор. </w:t>
      </w:r>
    </w:p>
    <w:p w:rsidR="00635F0C" w:rsidRPr="00635F0C" w:rsidRDefault="00635F0C" w:rsidP="00635F0C">
      <w:pPr>
        <w:tabs>
          <w:tab w:val="left" w:pos="993"/>
        </w:tabs>
        <w:spacing w:after="0" w:line="240" w:lineRule="auto"/>
        <w:jc w:val="both"/>
        <w:rPr>
          <w:rFonts w:ascii="Times New Roman" w:eastAsia="Times New Roman" w:hAnsi="Times New Roman"/>
          <w:sz w:val="23"/>
          <w:szCs w:val="23"/>
          <w:lang w:eastAsia="bg-BG"/>
        </w:rPr>
      </w:pPr>
      <w:r w:rsidRPr="00635F0C">
        <w:rPr>
          <w:rFonts w:ascii="Times New Roman" w:eastAsia="Times New Roman" w:hAnsi="Times New Roman"/>
          <w:sz w:val="23"/>
          <w:szCs w:val="23"/>
          <w:lang w:eastAsia="bg-BG"/>
        </w:rPr>
        <w:t>Застраховката следва да е със срок на валидност минимум срока за изпълнение на договора, увеличен с 30 дни.</w:t>
      </w:r>
    </w:p>
    <w:p w:rsidR="00635F0C" w:rsidRPr="00635F0C" w:rsidRDefault="00635F0C" w:rsidP="00635F0C">
      <w:pPr>
        <w:tabs>
          <w:tab w:val="left" w:pos="993"/>
          <w:tab w:val="left" w:pos="1134"/>
        </w:tabs>
        <w:spacing w:after="0" w:line="240" w:lineRule="auto"/>
        <w:jc w:val="both"/>
        <w:rPr>
          <w:rFonts w:ascii="Times New Roman" w:eastAsia="Times New Roman" w:hAnsi="Times New Roman"/>
          <w:position w:val="6"/>
          <w:sz w:val="23"/>
          <w:szCs w:val="23"/>
        </w:rPr>
      </w:pPr>
      <w:r w:rsidRPr="00635F0C">
        <w:rPr>
          <w:rFonts w:ascii="Times New Roman" w:eastAsia="Times New Roman" w:hAnsi="Times New Roman"/>
          <w:position w:val="6"/>
          <w:sz w:val="23"/>
          <w:szCs w:val="23"/>
        </w:rPr>
        <w:t>Гаранцията под формата на парична сума или банкова гаранция може да се предостави от името на изпълнителя за сметка на трето лице – гарант.</w:t>
      </w:r>
    </w:p>
    <w:p w:rsidR="00635F0C" w:rsidRPr="00635F0C" w:rsidRDefault="00635F0C" w:rsidP="00635F0C">
      <w:pPr>
        <w:tabs>
          <w:tab w:val="left" w:pos="993"/>
          <w:tab w:val="left" w:pos="1134"/>
        </w:tabs>
        <w:spacing w:after="0" w:line="240" w:lineRule="auto"/>
        <w:jc w:val="both"/>
        <w:rPr>
          <w:rFonts w:ascii="Times New Roman" w:eastAsia="Times New Roman" w:hAnsi="Times New Roman"/>
          <w:position w:val="6"/>
          <w:sz w:val="23"/>
          <w:szCs w:val="23"/>
        </w:rPr>
      </w:pPr>
      <w:r w:rsidRPr="00635F0C">
        <w:rPr>
          <w:rFonts w:ascii="Times New Roman" w:eastAsia="Times New Roman" w:hAnsi="Times New Roman"/>
          <w:position w:val="6"/>
          <w:sz w:val="23"/>
          <w:szCs w:val="23"/>
        </w:rPr>
        <w:t>Участникът, определен за изпълнител, избира сам формата на гаранцията за изпълнение.</w:t>
      </w:r>
    </w:p>
    <w:p w:rsidR="00635F0C" w:rsidRPr="00635F0C" w:rsidRDefault="00635F0C" w:rsidP="00635F0C">
      <w:pPr>
        <w:tabs>
          <w:tab w:val="left" w:pos="993"/>
          <w:tab w:val="left" w:pos="1134"/>
        </w:tabs>
        <w:spacing w:after="0" w:line="240" w:lineRule="auto"/>
        <w:jc w:val="both"/>
        <w:rPr>
          <w:rFonts w:ascii="Times New Roman" w:eastAsia="Times New Roman" w:hAnsi="Times New Roman"/>
          <w:sz w:val="24"/>
          <w:szCs w:val="24"/>
          <w:lang w:eastAsia="bg-BG"/>
        </w:rPr>
      </w:pPr>
      <w:r w:rsidRPr="00635F0C">
        <w:rPr>
          <w:rFonts w:ascii="Times New Roman" w:eastAsia="Times New Roman" w:hAnsi="Times New Roman"/>
          <w:position w:val="6"/>
          <w:sz w:val="23"/>
          <w:szCs w:val="23"/>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r w:rsidRPr="00635F0C">
        <w:rPr>
          <w:rFonts w:ascii="Times New Roman" w:eastAsia="Times New Roman" w:hAnsi="Times New Roman"/>
          <w:sz w:val="24"/>
          <w:szCs w:val="24"/>
          <w:lang w:eastAsia="bg-BG"/>
        </w:rPr>
        <w:t xml:space="preserve"> </w:t>
      </w:r>
    </w:p>
    <w:p w:rsidR="00635F0C" w:rsidRPr="00635F0C" w:rsidRDefault="00635F0C" w:rsidP="00635F0C">
      <w:pPr>
        <w:tabs>
          <w:tab w:val="left" w:pos="993"/>
          <w:tab w:val="left" w:pos="1134"/>
        </w:tabs>
        <w:spacing w:after="0" w:line="240" w:lineRule="auto"/>
        <w:jc w:val="both"/>
        <w:rPr>
          <w:rFonts w:ascii="Times New Roman" w:eastAsia="Times New Roman" w:hAnsi="Times New Roman"/>
          <w:position w:val="6"/>
          <w:sz w:val="23"/>
          <w:szCs w:val="23"/>
        </w:rPr>
      </w:pPr>
      <w:r w:rsidRPr="00635F0C">
        <w:rPr>
          <w:rFonts w:ascii="Times New Roman" w:eastAsia="Times New Roman" w:hAnsi="Times New Roman"/>
          <w:position w:val="6"/>
          <w:sz w:val="23"/>
          <w:szCs w:val="23"/>
        </w:rPr>
        <w:t xml:space="preserve">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 </w:t>
      </w:r>
    </w:p>
    <w:p w:rsidR="00DB01D3" w:rsidRPr="00DB01D3" w:rsidRDefault="00635F0C" w:rsidP="004F3409">
      <w:pPr>
        <w:tabs>
          <w:tab w:val="left" w:pos="993"/>
          <w:tab w:val="left" w:pos="1134"/>
        </w:tabs>
        <w:spacing w:after="0" w:line="240" w:lineRule="auto"/>
        <w:jc w:val="both"/>
        <w:rPr>
          <w:rFonts w:ascii="Times New Roman" w:eastAsia="Times New Roman" w:hAnsi="Times New Roman"/>
          <w:position w:val="6"/>
          <w:sz w:val="23"/>
          <w:szCs w:val="23"/>
        </w:rPr>
      </w:pPr>
      <w:r w:rsidRPr="00635F0C">
        <w:rPr>
          <w:rFonts w:ascii="Times New Roman" w:eastAsia="Times New Roman" w:hAnsi="Times New Roman"/>
          <w:position w:val="6"/>
          <w:sz w:val="23"/>
          <w:szCs w:val="23"/>
        </w:rPr>
        <w:t xml:space="preserve">Когато гаранцията се предоставя под формата на парична сума същата </w:t>
      </w:r>
      <w:r w:rsidR="00DB01D3">
        <w:rPr>
          <w:rFonts w:ascii="Times New Roman" w:eastAsia="Times New Roman" w:hAnsi="Times New Roman"/>
          <w:position w:val="6"/>
          <w:sz w:val="23"/>
          <w:szCs w:val="23"/>
        </w:rPr>
        <w:t>се превежда по следната сметка:</w:t>
      </w:r>
    </w:p>
    <w:p w:rsidR="00DB01D3" w:rsidRPr="00DB01D3" w:rsidRDefault="00DB01D3" w:rsidP="00DB01D3">
      <w:pPr>
        <w:tabs>
          <w:tab w:val="left" w:pos="993"/>
          <w:tab w:val="left" w:pos="1134"/>
        </w:tabs>
        <w:spacing w:after="0" w:line="240" w:lineRule="auto"/>
        <w:jc w:val="both"/>
        <w:rPr>
          <w:rFonts w:ascii="Times New Roman" w:eastAsia="Times New Roman" w:hAnsi="Times New Roman"/>
          <w:b/>
          <w:position w:val="6"/>
          <w:sz w:val="23"/>
          <w:szCs w:val="23"/>
        </w:rPr>
      </w:pPr>
      <w:r w:rsidRPr="00DB01D3">
        <w:rPr>
          <w:rFonts w:ascii="Times New Roman" w:eastAsia="Times New Roman" w:hAnsi="Times New Roman"/>
          <w:b/>
          <w:position w:val="6"/>
          <w:sz w:val="23"/>
          <w:szCs w:val="23"/>
        </w:rPr>
        <w:t>ИНСТИТУТ ПО МИКРОБИОЛОГИЯ</w:t>
      </w:r>
    </w:p>
    <w:p w:rsidR="00DB01D3" w:rsidRPr="00DB01D3" w:rsidRDefault="00DB01D3" w:rsidP="00DB01D3">
      <w:pPr>
        <w:tabs>
          <w:tab w:val="left" w:pos="993"/>
          <w:tab w:val="left" w:pos="1134"/>
        </w:tabs>
        <w:spacing w:after="0" w:line="240" w:lineRule="auto"/>
        <w:jc w:val="both"/>
        <w:rPr>
          <w:rFonts w:ascii="Times New Roman" w:eastAsia="Times New Roman" w:hAnsi="Times New Roman"/>
          <w:b/>
          <w:position w:val="6"/>
          <w:sz w:val="23"/>
          <w:szCs w:val="23"/>
        </w:rPr>
      </w:pPr>
      <w:r w:rsidRPr="00DB01D3">
        <w:rPr>
          <w:rFonts w:ascii="Times New Roman" w:eastAsia="Times New Roman" w:hAnsi="Times New Roman"/>
          <w:b/>
          <w:position w:val="6"/>
          <w:sz w:val="23"/>
          <w:szCs w:val="23"/>
        </w:rPr>
        <w:t xml:space="preserve"> Банка – Уни Кредит Булбанк</w:t>
      </w:r>
    </w:p>
    <w:p w:rsidR="00DB01D3" w:rsidRPr="00DB01D3" w:rsidRDefault="00DB01D3" w:rsidP="00DB01D3">
      <w:pPr>
        <w:tabs>
          <w:tab w:val="left" w:pos="993"/>
          <w:tab w:val="left" w:pos="1134"/>
        </w:tabs>
        <w:spacing w:after="0" w:line="240" w:lineRule="auto"/>
        <w:jc w:val="both"/>
        <w:rPr>
          <w:rFonts w:ascii="Times New Roman" w:eastAsia="Times New Roman" w:hAnsi="Times New Roman"/>
          <w:b/>
          <w:position w:val="6"/>
          <w:sz w:val="23"/>
          <w:szCs w:val="23"/>
        </w:rPr>
      </w:pPr>
      <w:r w:rsidRPr="00DB01D3">
        <w:rPr>
          <w:rFonts w:ascii="Times New Roman" w:eastAsia="Times New Roman" w:hAnsi="Times New Roman"/>
          <w:b/>
          <w:position w:val="6"/>
          <w:sz w:val="23"/>
          <w:szCs w:val="23"/>
        </w:rPr>
        <w:t>kл. Хан Аспарух</w:t>
      </w:r>
    </w:p>
    <w:p w:rsidR="00DB01D3" w:rsidRPr="00DB01D3" w:rsidRDefault="00DB01D3" w:rsidP="00DB01D3">
      <w:pPr>
        <w:tabs>
          <w:tab w:val="left" w:pos="993"/>
          <w:tab w:val="left" w:pos="1134"/>
        </w:tabs>
        <w:spacing w:after="0" w:line="240" w:lineRule="auto"/>
        <w:jc w:val="both"/>
        <w:rPr>
          <w:rFonts w:ascii="Times New Roman" w:eastAsia="Times New Roman" w:hAnsi="Times New Roman"/>
          <w:b/>
          <w:position w:val="6"/>
          <w:sz w:val="23"/>
          <w:szCs w:val="23"/>
        </w:rPr>
      </w:pPr>
      <w:r w:rsidRPr="00DB01D3">
        <w:rPr>
          <w:rFonts w:ascii="Times New Roman" w:eastAsia="Times New Roman" w:hAnsi="Times New Roman"/>
          <w:b/>
          <w:position w:val="6"/>
          <w:sz w:val="23"/>
          <w:szCs w:val="23"/>
        </w:rPr>
        <w:t>IBAN – BG47 UNCR 7630 3100 1173 57</w:t>
      </w:r>
    </w:p>
    <w:p w:rsidR="00635F0C" w:rsidRDefault="00DB01D3" w:rsidP="00DB01D3">
      <w:pPr>
        <w:tabs>
          <w:tab w:val="left" w:pos="993"/>
          <w:tab w:val="left" w:pos="1134"/>
        </w:tabs>
        <w:spacing w:after="0" w:line="240" w:lineRule="auto"/>
        <w:jc w:val="both"/>
        <w:rPr>
          <w:rFonts w:ascii="Times New Roman" w:eastAsia="Times New Roman" w:hAnsi="Times New Roman"/>
          <w:b/>
          <w:position w:val="6"/>
          <w:sz w:val="23"/>
          <w:szCs w:val="23"/>
        </w:rPr>
      </w:pPr>
      <w:r w:rsidRPr="00DB01D3">
        <w:rPr>
          <w:rFonts w:ascii="Times New Roman" w:eastAsia="Times New Roman" w:hAnsi="Times New Roman"/>
          <w:b/>
          <w:position w:val="6"/>
          <w:sz w:val="23"/>
          <w:szCs w:val="23"/>
        </w:rPr>
        <w:t>BIC    -  UNCRBGSF</w:t>
      </w:r>
    </w:p>
    <w:p w:rsidR="00DB01D3" w:rsidRPr="00DB01D3" w:rsidRDefault="00DB01D3" w:rsidP="00DB01D3">
      <w:pPr>
        <w:tabs>
          <w:tab w:val="left" w:pos="993"/>
          <w:tab w:val="left" w:pos="1134"/>
        </w:tabs>
        <w:spacing w:after="0" w:line="240" w:lineRule="auto"/>
        <w:jc w:val="both"/>
        <w:rPr>
          <w:rFonts w:ascii="Times New Roman" w:eastAsia="Times New Roman" w:hAnsi="Times New Roman"/>
          <w:b/>
          <w:position w:val="6"/>
          <w:sz w:val="23"/>
          <w:szCs w:val="23"/>
        </w:rPr>
      </w:pPr>
    </w:p>
    <w:p w:rsidR="00635F0C" w:rsidRPr="00635F0C" w:rsidRDefault="00635F0C" w:rsidP="00635F0C">
      <w:pPr>
        <w:spacing w:after="0" w:line="240" w:lineRule="auto"/>
        <w:jc w:val="center"/>
        <w:rPr>
          <w:rFonts w:ascii="Times New Roman" w:eastAsia="Times New Roman" w:hAnsi="Times New Roman"/>
          <w:b/>
          <w:bCs/>
          <w:sz w:val="23"/>
          <w:szCs w:val="23"/>
          <w:lang w:eastAsia="bg-BG"/>
        </w:rPr>
      </w:pPr>
      <w:r w:rsidRPr="00635F0C">
        <w:rPr>
          <w:rFonts w:ascii="Times New Roman" w:eastAsia="Times New Roman" w:hAnsi="Times New Roman"/>
          <w:b/>
          <w:bCs/>
          <w:sz w:val="23"/>
          <w:szCs w:val="23"/>
          <w:lang w:eastAsia="bg-BG"/>
        </w:rPr>
        <w:t>Х. ДОГОВОР ЗА ОБЩЕСТВЕНА ПОРЪЧКА</w:t>
      </w:r>
    </w:p>
    <w:p w:rsidR="00635F0C" w:rsidRPr="00635F0C" w:rsidRDefault="00635F0C" w:rsidP="00635F0C">
      <w:pPr>
        <w:spacing w:after="0" w:line="240" w:lineRule="auto"/>
        <w:jc w:val="center"/>
        <w:rPr>
          <w:rFonts w:ascii="Times New Roman" w:eastAsia="Times New Roman" w:hAnsi="Times New Roman"/>
          <w:b/>
          <w:bCs/>
          <w:sz w:val="23"/>
          <w:szCs w:val="23"/>
          <w:lang w:eastAsia="bg-BG"/>
        </w:rPr>
      </w:pPr>
    </w:p>
    <w:p w:rsidR="00635F0C" w:rsidRPr="00635F0C" w:rsidRDefault="00635F0C" w:rsidP="00635F0C">
      <w:pPr>
        <w:spacing w:after="0" w:line="240" w:lineRule="auto"/>
        <w:jc w:val="both"/>
        <w:rPr>
          <w:rFonts w:ascii="Times New Roman" w:hAnsi="Times New Roman"/>
          <w:sz w:val="23"/>
          <w:szCs w:val="23"/>
          <w:lang w:val="ru-RU"/>
        </w:rPr>
      </w:pPr>
      <w:r w:rsidRPr="00635F0C">
        <w:rPr>
          <w:rFonts w:ascii="Times New Roman" w:hAnsi="Times New Roman"/>
          <w:sz w:val="23"/>
          <w:szCs w:val="23"/>
          <w:lang w:val="ru-RU"/>
        </w:rPr>
        <w:t>Възложителят сключва писмен договор с участника, определен за изпълнител. Писменият договор за обществена поръчка следва да съответства на приложения към указанията проект, допълнен с всички предложения от офертата на участника, въз основа на които е определен за изпълнител.</w:t>
      </w:r>
    </w:p>
    <w:p w:rsidR="00635F0C" w:rsidRPr="00635F0C" w:rsidRDefault="00635F0C" w:rsidP="00635F0C">
      <w:pPr>
        <w:spacing w:after="0" w:line="240" w:lineRule="auto"/>
        <w:jc w:val="both"/>
        <w:rPr>
          <w:rFonts w:ascii="Times New Roman" w:hAnsi="Times New Roman"/>
          <w:sz w:val="23"/>
          <w:szCs w:val="23"/>
          <w:lang w:val="ru-RU"/>
        </w:rPr>
      </w:pPr>
      <w:r w:rsidRPr="00635F0C">
        <w:rPr>
          <w:rFonts w:ascii="Times New Roman" w:hAnsi="Times New Roman"/>
          <w:sz w:val="23"/>
          <w:szCs w:val="23"/>
          <w:lang w:val="ru-RU"/>
        </w:rPr>
        <w:t>Писмен договор за възлагане на обществената поръчка не се сключва с участник определен за изпълнител, който при подписването на договора не представи:</w:t>
      </w:r>
    </w:p>
    <w:p w:rsidR="00635F0C" w:rsidRPr="00635F0C" w:rsidRDefault="00635F0C" w:rsidP="00635F0C">
      <w:pPr>
        <w:spacing w:after="0" w:line="240" w:lineRule="auto"/>
        <w:jc w:val="both"/>
        <w:rPr>
          <w:rFonts w:ascii="Times New Roman" w:hAnsi="Times New Roman"/>
          <w:sz w:val="23"/>
          <w:szCs w:val="23"/>
          <w:lang w:val="ru-RU"/>
        </w:rPr>
      </w:pPr>
      <w:r w:rsidRPr="00635F0C">
        <w:rPr>
          <w:rFonts w:ascii="Times New Roman" w:hAnsi="Times New Roman"/>
          <w:sz w:val="23"/>
          <w:szCs w:val="23"/>
          <w:lang w:val="ru-RU"/>
        </w:rPr>
        <w:t>1.</w:t>
      </w:r>
      <w:r w:rsidRPr="00635F0C">
        <w:rPr>
          <w:rFonts w:ascii="Times New Roman" w:hAnsi="Times New Roman"/>
          <w:sz w:val="23"/>
          <w:szCs w:val="23"/>
          <w:lang w:val="ru-RU"/>
        </w:rPr>
        <w:tab/>
        <w:t>документи, удостоверяващи липсата на основанията за отстраняване, както и съответствието с поставените критерии за подбор, включително за третите лица и подизпълнителите, ако има такива;</w:t>
      </w:r>
    </w:p>
    <w:p w:rsidR="00635F0C" w:rsidRPr="00635F0C" w:rsidRDefault="00635F0C" w:rsidP="00635F0C">
      <w:pPr>
        <w:spacing w:after="0" w:line="240" w:lineRule="auto"/>
        <w:jc w:val="both"/>
        <w:rPr>
          <w:rFonts w:ascii="Times New Roman" w:hAnsi="Times New Roman"/>
          <w:sz w:val="23"/>
          <w:szCs w:val="23"/>
          <w:lang w:val="ru-RU"/>
        </w:rPr>
      </w:pPr>
      <w:r w:rsidRPr="00635F0C">
        <w:rPr>
          <w:rFonts w:ascii="Times New Roman" w:hAnsi="Times New Roman"/>
          <w:sz w:val="23"/>
          <w:szCs w:val="23"/>
          <w:lang w:val="ru-RU"/>
        </w:rPr>
        <w:t>2.</w:t>
      </w:r>
      <w:r w:rsidRPr="00635F0C">
        <w:rPr>
          <w:rFonts w:ascii="Times New Roman" w:hAnsi="Times New Roman"/>
          <w:sz w:val="23"/>
          <w:szCs w:val="23"/>
          <w:lang w:val="ru-RU"/>
        </w:rPr>
        <w:tab/>
        <w:t>определената гаранция за изпълнение по договора;</w:t>
      </w:r>
    </w:p>
    <w:p w:rsidR="00635F0C" w:rsidRPr="00635F0C" w:rsidRDefault="00635F0C" w:rsidP="00635F0C">
      <w:pPr>
        <w:spacing w:after="0" w:line="240" w:lineRule="auto"/>
        <w:jc w:val="both"/>
        <w:rPr>
          <w:rFonts w:ascii="Times New Roman" w:hAnsi="Times New Roman"/>
          <w:sz w:val="23"/>
          <w:szCs w:val="23"/>
          <w:lang w:val="ru-RU"/>
        </w:rPr>
      </w:pPr>
      <w:r w:rsidRPr="00635F0C">
        <w:rPr>
          <w:rFonts w:ascii="Times New Roman" w:hAnsi="Times New Roman"/>
          <w:sz w:val="23"/>
          <w:szCs w:val="23"/>
          <w:lang w:val="ru-RU"/>
        </w:rPr>
        <w:t>3.</w:t>
      </w:r>
      <w:r w:rsidRPr="00635F0C">
        <w:rPr>
          <w:rFonts w:ascii="Times New Roman" w:hAnsi="Times New Roman"/>
          <w:sz w:val="23"/>
          <w:szCs w:val="23"/>
          <w:lang w:val="ru-RU"/>
        </w:rPr>
        <w:tab/>
        <w:t>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635F0C" w:rsidRPr="00635F0C" w:rsidRDefault="00635F0C" w:rsidP="00635F0C">
      <w:pPr>
        <w:spacing w:after="0" w:line="240" w:lineRule="auto"/>
        <w:jc w:val="both"/>
        <w:rPr>
          <w:rFonts w:ascii="Times New Roman" w:hAnsi="Times New Roman"/>
          <w:b/>
          <w:sz w:val="23"/>
          <w:szCs w:val="23"/>
          <w:lang w:val="ru-RU"/>
        </w:rPr>
      </w:pPr>
      <w:r w:rsidRPr="00635F0C">
        <w:rPr>
          <w:rFonts w:ascii="Times New Roman" w:hAnsi="Times New Roman"/>
          <w:sz w:val="23"/>
          <w:szCs w:val="23"/>
          <w:lang w:val="ru-RU"/>
        </w:rPr>
        <w:tab/>
      </w:r>
    </w:p>
    <w:p w:rsidR="00047FC5" w:rsidRPr="00047FC5" w:rsidRDefault="00047FC5" w:rsidP="00047FC5">
      <w:pPr>
        <w:spacing w:after="0" w:line="240" w:lineRule="auto"/>
        <w:jc w:val="both"/>
        <w:rPr>
          <w:rFonts w:eastAsia="Times New Roman" w:cs="Calibri"/>
          <w:lang w:eastAsia="bg-BG"/>
        </w:rPr>
      </w:pPr>
    </w:p>
    <w:p w:rsidR="00047FC5" w:rsidRPr="00047FC5" w:rsidRDefault="00047FC5" w:rsidP="00047FC5">
      <w:pPr>
        <w:spacing w:after="0" w:line="240" w:lineRule="auto"/>
        <w:jc w:val="both"/>
        <w:rPr>
          <w:rFonts w:eastAsia="Times New Roman" w:cs="Calibri"/>
          <w:lang w:eastAsia="bg-BG"/>
        </w:rPr>
      </w:pPr>
    </w:p>
    <w:p w:rsidR="007E646A" w:rsidRPr="00047FC5" w:rsidRDefault="007E646A" w:rsidP="00047FC5">
      <w:pPr>
        <w:rPr>
          <w:rFonts w:ascii="Times New Roman" w:hAnsi="Times New Roman"/>
          <w:sz w:val="24"/>
          <w:szCs w:val="24"/>
          <w:lang w:val="ru-RU"/>
        </w:rPr>
      </w:pPr>
    </w:p>
    <w:sectPr w:rsidR="007E646A" w:rsidRPr="00047FC5" w:rsidSect="007E646A">
      <w:footerReference w:type="default" r:id="rId8"/>
      <w:pgSz w:w="11906" w:h="16838"/>
      <w:pgMar w:top="993" w:right="1558"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34" w:rsidRDefault="00FC7F34" w:rsidP="00152D08">
      <w:pPr>
        <w:spacing w:after="0" w:line="240" w:lineRule="auto"/>
      </w:pPr>
      <w:r>
        <w:separator/>
      </w:r>
    </w:p>
  </w:endnote>
  <w:endnote w:type="continuationSeparator" w:id="0">
    <w:p w:rsidR="00FC7F34" w:rsidRDefault="00FC7F34" w:rsidP="0015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9D" w:rsidRDefault="00154A9D">
    <w:pPr>
      <w:pStyle w:val="Footer"/>
      <w:jc w:val="right"/>
    </w:pPr>
    <w:r w:rsidRPr="007E6284">
      <w:rPr>
        <w:rFonts w:ascii="Times New Roman" w:hAnsi="Times New Roman"/>
        <w:b/>
        <w:i/>
        <w:sz w:val="20"/>
        <w:szCs w:val="20"/>
      </w:rPr>
      <w:t xml:space="preserve">Стр. </w:t>
    </w:r>
    <w:r w:rsidR="00E56EA3" w:rsidRPr="007E6284">
      <w:rPr>
        <w:rFonts w:ascii="Times New Roman" w:hAnsi="Times New Roman"/>
        <w:b/>
        <w:i/>
        <w:sz w:val="20"/>
        <w:szCs w:val="20"/>
      </w:rPr>
      <w:fldChar w:fldCharType="begin"/>
    </w:r>
    <w:r w:rsidRPr="007E6284">
      <w:rPr>
        <w:rFonts w:ascii="Times New Roman" w:hAnsi="Times New Roman"/>
        <w:b/>
        <w:i/>
        <w:sz w:val="20"/>
        <w:szCs w:val="20"/>
      </w:rPr>
      <w:instrText xml:space="preserve"> PAGE </w:instrText>
    </w:r>
    <w:r w:rsidR="00E56EA3" w:rsidRPr="007E6284">
      <w:rPr>
        <w:rFonts w:ascii="Times New Roman" w:hAnsi="Times New Roman"/>
        <w:b/>
        <w:i/>
        <w:sz w:val="20"/>
        <w:szCs w:val="20"/>
      </w:rPr>
      <w:fldChar w:fldCharType="separate"/>
    </w:r>
    <w:r w:rsidR="00C823F1">
      <w:rPr>
        <w:rFonts w:ascii="Times New Roman" w:hAnsi="Times New Roman"/>
        <w:b/>
        <w:i/>
        <w:noProof/>
        <w:sz w:val="20"/>
        <w:szCs w:val="20"/>
      </w:rPr>
      <w:t>1</w:t>
    </w:r>
    <w:r w:rsidR="00E56EA3" w:rsidRPr="007E6284">
      <w:rPr>
        <w:rFonts w:ascii="Times New Roman" w:hAnsi="Times New Roman"/>
        <w:b/>
        <w:i/>
        <w:sz w:val="20"/>
        <w:szCs w:val="20"/>
      </w:rPr>
      <w:fldChar w:fldCharType="end"/>
    </w:r>
    <w:r w:rsidRPr="007E6284">
      <w:rPr>
        <w:rFonts w:ascii="Times New Roman" w:hAnsi="Times New Roman"/>
        <w:b/>
        <w:i/>
        <w:sz w:val="20"/>
        <w:szCs w:val="20"/>
      </w:rPr>
      <w:t xml:space="preserve"> от </w:t>
    </w:r>
    <w:r w:rsidR="00E56EA3" w:rsidRPr="007E6284">
      <w:rPr>
        <w:rFonts w:ascii="Times New Roman" w:hAnsi="Times New Roman"/>
        <w:b/>
        <w:i/>
        <w:sz w:val="20"/>
        <w:szCs w:val="20"/>
      </w:rPr>
      <w:fldChar w:fldCharType="begin"/>
    </w:r>
    <w:r w:rsidRPr="007E6284">
      <w:rPr>
        <w:rFonts w:ascii="Times New Roman" w:hAnsi="Times New Roman"/>
        <w:b/>
        <w:i/>
        <w:sz w:val="20"/>
        <w:szCs w:val="20"/>
      </w:rPr>
      <w:instrText xml:space="preserve"> NUMPAGES  </w:instrText>
    </w:r>
    <w:r w:rsidR="00E56EA3" w:rsidRPr="007E6284">
      <w:rPr>
        <w:rFonts w:ascii="Times New Roman" w:hAnsi="Times New Roman"/>
        <w:b/>
        <w:i/>
        <w:sz w:val="20"/>
        <w:szCs w:val="20"/>
      </w:rPr>
      <w:fldChar w:fldCharType="separate"/>
    </w:r>
    <w:r w:rsidR="00C823F1">
      <w:rPr>
        <w:rFonts w:ascii="Times New Roman" w:hAnsi="Times New Roman"/>
        <w:b/>
        <w:i/>
        <w:noProof/>
        <w:sz w:val="20"/>
        <w:szCs w:val="20"/>
      </w:rPr>
      <w:t>15</w:t>
    </w:r>
    <w:r w:rsidR="00E56EA3" w:rsidRPr="007E6284">
      <w:rPr>
        <w:rFonts w:ascii="Times New Roman" w:hAnsi="Times New Roman"/>
        <w:b/>
        <w:i/>
        <w:sz w:val="20"/>
        <w:szCs w:val="20"/>
      </w:rPr>
      <w:fldChar w:fldCharType="end"/>
    </w:r>
  </w:p>
  <w:p w:rsidR="00154A9D" w:rsidRDefault="00154A9D" w:rsidP="004826F5">
    <w:pPr>
      <w:pStyle w:val="Footer"/>
      <w:spacing w:after="240"/>
      <w:jc w:val="center"/>
      <w:rPr>
        <w:rFonts w:ascii="Times New Roman" w:hAnsi="Times New Roman"/>
        <w:sz w:val="18"/>
        <w:szCs w:val="18"/>
      </w:rPr>
    </w:pPr>
  </w:p>
  <w:p w:rsidR="00154A9D" w:rsidRPr="004826F5" w:rsidRDefault="00154A9D" w:rsidP="004826F5">
    <w:pPr>
      <w:pStyle w:val="Footer"/>
      <w:spacing w:after="240"/>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34" w:rsidRDefault="00FC7F34" w:rsidP="00152D08">
      <w:pPr>
        <w:spacing w:after="0" w:line="240" w:lineRule="auto"/>
      </w:pPr>
      <w:r>
        <w:separator/>
      </w:r>
    </w:p>
  </w:footnote>
  <w:footnote w:type="continuationSeparator" w:id="0">
    <w:p w:rsidR="00FC7F34" w:rsidRDefault="00FC7F34" w:rsidP="00152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613"/>
    <w:multiLevelType w:val="hybridMultilevel"/>
    <w:tmpl w:val="826037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D07ACB"/>
    <w:multiLevelType w:val="hybridMultilevel"/>
    <w:tmpl w:val="91723A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A5425A"/>
    <w:multiLevelType w:val="hybridMultilevel"/>
    <w:tmpl w:val="0B1EFE7A"/>
    <w:lvl w:ilvl="0" w:tplc="2F70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52F44"/>
    <w:multiLevelType w:val="hybridMultilevel"/>
    <w:tmpl w:val="B23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86550"/>
    <w:multiLevelType w:val="hybridMultilevel"/>
    <w:tmpl w:val="A25AD08C"/>
    <w:lvl w:ilvl="0" w:tplc="4E02221C">
      <w:start w:val="1"/>
      <w:numFmt w:val="bullet"/>
      <w:lvlText w:val=""/>
      <w:lvlJc w:val="left"/>
      <w:pPr>
        <w:ind w:left="499" w:hanging="357"/>
      </w:pPr>
      <w:rPr>
        <w:rFonts w:ascii="Symbol" w:hAnsi="Symbol" w:hint="default"/>
        <w:sz w:val="28"/>
        <w:szCs w:val="28"/>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2263819"/>
    <w:multiLevelType w:val="hybridMultilevel"/>
    <w:tmpl w:val="BDE6B1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5AC773A"/>
    <w:multiLevelType w:val="hybridMultilevel"/>
    <w:tmpl w:val="88D24C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7F05919"/>
    <w:multiLevelType w:val="multilevel"/>
    <w:tmpl w:val="A890507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062311"/>
    <w:multiLevelType w:val="multilevel"/>
    <w:tmpl w:val="EC74B1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E30466"/>
    <w:multiLevelType w:val="hybridMultilevel"/>
    <w:tmpl w:val="BFEAEC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63E1702"/>
    <w:multiLevelType w:val="hybridMultilevel"/>
    <w:tmpl w:val="97B0D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ABE483E"/>
    <w:multiLevelType w:val="hybridMultilevel"/>
    <w:tmpl w:val="8634F5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B486DFE"/>
    <w:multiLevelType w:val="hybridMultilevel"/>
    <w:tmpl w:val="D51AE6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43555AD8"/>
    <w:multiLevelType w:val="multilevel"/>
    <w:tmpl w:val="37EA9C12"/>
    <w:lvl w:ilvl="0">
      <w:start w:val="1"/>
      <w:numFmt w:val="decimal"/>
      <w:lvlText w:val="%1."/>
      <w:lvlJc w:val="left"/>
      <w:pPr>
        <w:ind w:left="720" w:hanging="360"/>
      </w:pPr>
      <w:rPr>
        <w:rFonts w:hint="default"/>
      </w:rPr>
    </w:lvl>
    <w:lvl w:ilvl="1">
      <w:start w:val="1"/>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9014CEC"/>
    <w:multiLevelType w:val="hybridMultilevel"/>
    <w:tmpl w:val="2B5841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DFC49DB"/>
    <w:multiLevelType w:val="multilevel"/>
    <w:tmpl w:val="59DE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E85F3D"/>
    <w:multiLevelType w:val="hybridMultilevel"/>
    <w:tmpl w:val="073CDF78"/>
    <w:lvl w:ilvl="0" w:tplc="B636E69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25E7C43"/>
    <w:multiLevelType w:val="hybridMultilevel"/>
    <w:tmpl w:val="AFA02D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503512A"/>
    <w:multiLevelType w:val="hybridMultilevel"/>
    <w:tmpl w:val="C6A65808"/>
    <w:lvl w:ilvl="0" w:tplc="213E9836">
      <w:start w:val="2"/>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9245FB"/>
    <w:multiLevelType w:val="hybridMultilevel"/>
    <w:tmpl w:val="23BA1262"/>
    <w:lvl w:ilvl="0" w:tplc="218697EE">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4"/>
  </w:num>
  <w:num w:numId="4">
    <w:abstractNumId w:val="6"/>
  </w:num>
  <w:num w:numId="5">
    <w:abstractNumId w:val="10"/>
  </w:num>
  <w:num w:numId="6">
    <w:abstractNumId w:val="3"/>
  </w:num>
  <w:num w:numId="7">
    <w:abstractNumId w:val="12"/>
  </w:num>
  <w:num w:numId="8">
    <w:abstractNumId w:val="0"/>
  </w:num>
  <w:num w:numId="9">
    <w:abstractNumId w:val="1"/>
  </w:num>
  <w:num w:numId="10">
    <w:abstractNumId w:val="17"/>
  </w:num>
  <w:num w:numId="11">
    <w:abstractNumId w:val="11"/>
  </w:num>
  <w:num w:numId="12">
    <w:abstractNumId w:val="15"/>
  </w:num>
  <w:num w:numId="13">
    <w:abstractNumId w:val="13"/>
  </w:num>
  <w:num w:numId="14">
    <w:abstractNumId w:val="5"/>
  </w:num>
  <w:num w:numId="15">
    <w:abstractNumId w:val="16"/>
  </w:num>
  <w:num w:numId="16">
    <w:abstractNumId w:val="9"/>
  </w:num>
  <w:num w:numId="17">
    <w:abstractNumId w:val="2"/>
  </w:num>
  <w:num w:numId="18">
    <w:abstractNumId w:val="8"/>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152D08"/>
    <w:rsid w:val="0000032C"/>
    <w:rsid w:val="0000583C"/>
    <w:rsid w:val="00005B9F"/>
    <w:rsid w:val="00007984"/>
    <w:rsid w:val="00013038"/>
    <w:rsid w:val="00013AB0"/>
    <w:rsid w:val="000156A9"/>
    <w:rsid w:val="00021134"/>
    <w:rsid w:val="000232D9"/>
    <w:rsid w:val="000237B5"/>
    <w:rsid w:val="000275E1"/>
    <w:rsid w:val="000306EC"/>
    <w:rsid w:val="000370FC"/>
    <w:rsid w:val="00047FC5"/>
    <w:rsid w:val="0005285B"/>
    <w:rsid w:val="0005522C"/>
    <w:rsid w:val="000555D1"/>
    <w:rsid w:val="000578ED"/>
    <w:rsid w:val="00057DB0"/>
    <w:rsid w:val="00063074"/>
    <w:rsid w:val="00067412"/>
    <w:rsid w:val="00073806"/>
    <w:rsid w:val="0007581F"/>
    <w:rsid w:val="00076BD8"/>
    <w:rsid w:val="00077D39"/>
    <w:rsid w:val="0008047F"/>
    <w:rsid w:val="00080733"/>
    <w:rsid w:val="00081FD4"/>
    <w:rsid w:val="00084E21"/>
    <w:rsid w:val="00085F81"/>
    <w:rsid w:val="00087C23"/>
    <w:rsid w:val="00091672"/>
    <w:rsid w:val="0009347E"/>
    <w:rsid w:val="000A0BD3"/>
    <w:rsid w:val="000A5A66"/>
    <w:rsid w:val="000A702A"/>
    <w:rsid w:val="000A75EE"/>
    <w:rsid w:val="000A78EB"/>
    <w:rsid w:val="000B10BE"/>
    <w:rsid w:val="000B25EC"/>
    <w:rsid w:val="000B3D2E"/>
    <w:rsid w:val="000B4E82"/>
    <w:rsid w:val="000B594D"/>
    <w:rsid w:val="000B5BB1"/>
    <w:rsid w:val="000B7CBE"/>
    <w:rsid w:val="000C1CCC"/>
    <w:rsid w:val="000C1E57"/>
    <w:rsid w:val="000C3929"/>
    <w:rsid w:val="000C4E5E"/>
    <w:rsid w:val="000C6F8F"/>
    <w:rsid w:val="000C7A0C"/>
    <w:rsid w:val="000D01E2"/>
    <w:rsid w:val="000D2ED2"/>
    <w:rsid w:val="000D371A"/>
    <w:rsid w:val="000D3BC1"/>
    <w:rsid w:val="000D590A"/>
    <w:rsid w:val="000D60F1"/>
    <w:rsid w:val="000D6628"/>
    <w:rsid w:val="000D7029"/>
    <w:rsid w:val="000E3A98"/>
    <w:rsid w:val="000F4353"/>
    <w:rsid w:val="000F5BB3"/>
    <w:rsid w:val="000F7AE6"/>
    <w:rsid w:val="001014E3"/>
    <w:rsid w:val="00101FF9"/>
    <w:rsid w:val="00102DBD"/>
    <w:rsid w:val="00104A32"/>
    <w:rsid w:val="001070F7"/>
    <w:rsid w:val="00114CED"/>
    <w:rsid w:val="00115B2B"/>
    <w:rsid w:val="00116D55"/>
    <w:rsid w:val="00121A2A"/>
    <w:rsid w:val="0012245F"/>
    <w:rsid w:val="001257E5"/>
    <w:rsid w:val="00125B1E"/>
    <w:rsid w:val="00127629"/>
    <w:rsid w:val="001301E3"/>
    <w:rsid w:val="0013068C"/>
    <w:rsid w:val="00130D69"/>
    <w:rsid w:val="00130F82"/>
    <w:rsid w:val="0013119C"/>
    <w:rsid w:val="00131BBD"/>
    <w:rsid w:val="00137ECF"/>
    <w:rsid w:val="00141456"/>
    <w:rsid w:val="00143778"/>
    <w:rsid w:val="001502E9"/>
    <w:rsid w:val="00152D08"/>
    <w:rsid w:val="00154A9D"/>
    <w:rsid w:val="00163C53"/>
    <w:rsid w:val="00165A35"/>
    <w:rsid w:val="00174F68"/>
    <w:rsid w:val="001811DA"/>
    <w:rsid w:val="00185BA6"/>
    <w:rsid w:val="001911DA"/>
    <w:rsid w:val="001A05CE"/>
    <w:rsid w:val="001A5305"/>
    <w:rsid w:val="001B5A4C"/>
    <w:rsid w:val="001C5967"/>
    <w:rsid w:val="001C7BE4"/>
    <w:rsid w:val="001D0343"/>
    <w:rsid w:val="001D163D"/>
    <w:rsid w:val="001D275A"/>
    <w:rsid w:val="001D65E8"/>
    <w:rsid w:val="001D7614"/>
    <w:rsid w:val="001E7766"/>
    <w:rsid w:val="001F067F"/>
    <w:rsid w:val="001F099F"/>
    <w:rsid w:val="001F1D19"/>
    <w:rsid w:val="001F20AC"/>
    <w:rsid w:val="0020122D"/>
    <w:rsid w:val="00202168"/>
    <w:rsid w:val="00204F34"/>
    <w:rsid w:val="00205C25"/>
    <w:rsid w:val="002170D9"/>
    <w:rsid w:val="00217E3E"/>
    <w:rsid w:val="00220E12"/>
    <w:rsid w:val="002217EB"/>
    <w:rsid w:val="00221D91"/>
    <w:rsid w:val="002230F3"/>
    <w:rsid w:val="00223E9C"/>
    <w:rsid w:val="00225D52"/>
    <w:rsid w:val="0023176F"/>
    <w:rsid w:val="00234C65"/>
    <w:rsid w:val="00236AC1"/>
    <w:rsid w:val="00236B7F"/>
    <w:rsid w:val="00245C6E"/>
    <w:rsid w:val="00250E95"/>
    <w:rsid w:val="002516A5"/>
    <w:rsid w:val="00255703"/>
    <w:rsid w:val="00257CC6"/>
    <w:rsid w:val="00262A8B"/>
    <w:rsid w:val="00263FA2"/>
    <w:rsid w:val="002645D6"/>
    <w:rsid w:val="00265D24"/>
    <w:rsid w:val="0026613C"/>
    <w:rsid w:val="00270CB1"/>
    <w:rsid w:val="0027387E"/>
    <w:rsid w:val="002800FC"/>
    <w:rsid w:val="00282453"/>
    <w:rsid w:val="00283C97"/>
    <w:rsid w:val="00284107"/>
    <w:rsid w:val="002850BB"/>
    <w:rsid w:val="0029114F"/>
    <w:rsid w:val="00295ED8"/>
    <w:rsid w:val="002967BF"/>
    <w:rsid w:val="002968CE"/>
    <w:rsid w:val="002A0CB7"/>
    <w:rsid w:val="002A3ED5"/>
    <w:rsid w:val="002A5080"/>
    <w:rsid w:val="002A5B9C"/>
    <w:rsid w:val="002A6C9B"/>
    <w:rsid w:val="002B0EBA"/>
    <w:rsid w:val="002B3D95"/>
    <w:rsid w:val="002B4078"/>
    <w:rsid w:val="002B5A8E"/>
    <w:rsid w:val="002C27AC"/>
    <w:rsid w:val="002C36C3"/>
    <w:rsid w:val="002C54A6"/>
    <w:rsid w:val="002C70A3"/>
    <w:rsid w:val="002D3FDB"/>
    <w:rsid w:val="002D46F8"/>
    <w:rsid w:val="002D5107"/>
    <w:rsid w:val="002E19DB"/>
    <w:rsid w:val="002E4DA8"/>
    <w:rsid w:val="002E701E"/>
    <w:rsid w:val="002F130B"/>
    <w:rsid w:val="002F7237"/>
    <w:rsid w:val="00303161"/>
    <w:rsid w:val="00303F91"/>
    <w:rsid w:val="00305634"/>
    <w:rsid w:val="0030660C"/>
    <w:rsid w:val="00306A42"/>
    <w:rsid w:val="00310905"/>
    <w:rsid w:val="00313B75"/>
    <w:rsid w:val="00313F42"/>
    <w:rsid w:val="00314430"/>
    <w:rsid w:val="0033345E"/>
    <w:rsid w:val="0033547B"/>
    <w:rsid w:val="00343470"/>
    <w:rsid w:val="00344AF7"/>
    <w:rsid w:val="003450B8"/>
    <w:rsid w:val="00355BC0"/>
    <w:rsid w:val="00362F66"/>
    <w:rsid w:val="003630A3"/>
    <w:rsid w:val="00364751"/>
    <w:rsid w:val="0036605E"/>
    <w:rsid w:val="00372B59"/>
    <w:rsid w:val="00375BD3"/>
    <w:rsid w:val="003801D8"/>
    <w:rsid w:val="00382382"/>
    <w:rsid w:val="00382839"/>
    <w:rsid w:val="00386926"/>
    <w:rsid w:val="0039012A"/>
    <w:rsid w:val="003934B9"/>
    <w:rsid w:val="00396341"/>
    <w:rsid w:val="00396EF7"/>
    <w:rsid w:val="003A0242"/>
    <w:rsid w:val="003A1847"/>
    <w:rsid w:val="003A301F"/>
    <w:rsid w:val="003A7D3B"/>
    <w:rsid w:val="003B146D"/>
    <w:rsid w:val="003B41C8"/>
    <w:rsid w:val="003B6E2C"/>
    <w:rsid w:val="003C2FF7"/>
    <w:rsid w:val="003C5B1C"/>
    <w:rsid w:val="003C615E"/>
    <w:rsid w:val="003C7C41"/>
    <w:rsid w:val="003D0A20"/>
    <w:rsid w:val="003D5184"/>
    <w:rsid w:val="003E329E"/>
    <w:rsid w:val="003E6DBD"/>
    <w:rsid w:val="003F0EC1"/>
    <w:rsid w:val="00401311"/>
    <w:rsid w:val="00405ABB"/>
    <w:rsid w:val="0041046B"/>
    <w:rsid w:val="004112D0"/>
    <w:rsid w:val="004129C4"/>
    <w:rsid w:val="00412AC5"/>
    <w:rsid w:val="00414D6A"/>
    <w:rsid w:val="00423536"/>
    <w:rsid w:val="00425B60"/>
    <w:rsid w:val="0042688C"/>
    <w:rsid w:val="00426E49"/>
    <w:rsid w:val="00431346"/>
    <w:rsid w:val="0043681B"/>
    <w:rsid w:val="00437341"/>
    <w:rsid w:val="00440003"/>
    <w:rsid w:val="004455D9"/>
    <w:rsid w:val="00450699"/>
    <w:rsid w:val="00450C24"/>
    <w:rsid w:val="00451F6F"/>
    <w:rsid w:val="00452815"/>
    <w:rsid w:val="00454855"/>
    <w:rsid w:val="00455026"/>
    <w:rsid w:val="00457CBC"/>
    <w:rsid w:val="004609F2"/>
    <w:rsid w:val="0046152E"/>
    <w:rsid w:val="00464E2F"/>
    <w:rsid w:val="00465924"/>
    <w:rsid w:val="00475D89"/>
    <w:rsid w:val="00481AC1"/>
    <w:rsid w:val="004826F5"/>
    <w:rsid w:val="004832C7"/>
    <w:rsid w:val="0048599E"/>
    <w:rsid w:val="00486027"/>
    <w:rsid w:val="00487492"/>
    <w:rsid w:val="00491484"/>
    <w:rsid w:val="00493C3E"/>
    <w:rsid w:val="00494133"/>
    <w:rsid w:val="00494CAF"/>
    <w:rsid w:val="00494EB7"/>
    <w:rsid w:val="004A1572"/>
    <w:rsid w:val="004A3DCE"/>
    <w:rsid w:val="004A7681"/>
    <w:rsid w:val="004B1D06"/>
    <w:rsid w:val="004B2606"/>
    <w:rsid w:val="004B2AA1"/>
    <w:rsid w:val="004B3E11"/>
    <w:rsid w:val="004B6226"/>
    <w:rsid w:val="004B626C"/>
    <w:rsid w:val="004C1615"/>
    <w:rsid w:val="004D360E"/>
    <w:rsid w:val="004D4D4A"/>
    <w:rsid w:val="004D6FA9"/>
    <w:rsid w:val="004E54A4"/>
    <w:rsid w:val="004F3409"/>
    <w:rsid w:val="004F5C71"/>
    <w:rsid w:val="00500BA6"/>
    <w:rsid w:val="00501DBE"/>
    <w:rsid w:val="0051242A"/>
    <w:rsid w:val="005131E3"/>
    <w:rsid w:val="0051657A"/>
    <w:rsid w:val="00517C65"/>
    <w:rsid w:val="005239F3"/>
    <w:rsid w:val="005243E9"/>
    <w:rsid w:val="00525B64"/>
    <w:rsid w:val="005266A6"/>
    <w:rsid w:val="00530C27"/>
    <w:rsid w:val="00536535"/>
    <w:rsid w:val="005368BC"/>
    <w:rsid w:val="00543F11"/>
    <w:rsid w:val="0054662B"/>
    <w:rsid w:val="00546763"/>
    <w:rsid w:val="00546DD8"/>
    <w:rsid w:val="005472CD"/>
    <w:rsid w:val="00547701"/>
    <w:rsid w:val="005555BE"/>
    <w:rsid w:val="00556D27"/>
    <w:rsid w:val="00561409"/>
    <w:rsid w:val="0056546C"/>
    <w:rsid w:val="00566FF9"/>
    <w:rsid w:val="005674F7"/>
    <w:rsid w:val="00571156"/>
    <w:rsid w:val="00576174"/>
    <w:rsid w:val="0057663A"/>
    <w:rsid w:val="00581F58"/>
    <w:rsid w:val="00583C86"/>
    <w:rsid w:val="00585412"/>
    <w:rsid w:val="00596DAB"/>
    <w:rsid w:val="005A1CF7"/>
    <w:rsid w:val="005A2C13"/>
    <w:rsid w:val="005B0C5B"/>
    <w:rsid w:val="005B2564"/>
    <w:rsid w:val="005B2764"/>
    <w:rsid w:val="005B2862"/>
    <w:rsid w:val="005B31CF"/>
    <w:rsid w:val="005C3575"/>
    <w:rsid w:val="005C6CD4"/>
    <w:rsid w:val="005D17FF"/>
    <w:rsid w:val="005D32BC"/>
    <w:rsid w:val="005D3ED3"/>
    <w:rsid w:val="005D503A"/>
    <w:rsid w:val="005E1669"/>
    <w:rsid w:val="005E20DA"/>
    <w:rsid w:val="005E53C4"/>
    <w:rsid w:val="005E5602"/>
    <w:rsid w:val="005F2603"/>
    <w:rsid w:val="00601A41"/>
    <w:rsid w:val="0060232A"/>
    <w:rsid w:val="00602F4E"/>
    <w:rsid w:val="00605164"/>
    <w:rsid w:val="00612421"/>
    <w:rsid w:val="00612DE1"/>
    <w:rsid w:val="00612FDB"/>
    <w:rsid w:val="006262FB"/>
    <w:rsid w:val="006300CE"/>
    <w:rsid w:val="006301E9"/>
    <w:rsid w:val="006304A7"/>
    <w:rsid w:val="006327ED"/>
    <w:rsid w:val="00632CDA"/>
    <w:rsid w:val="00635903"/>
    <w:rsid w:val="00635F0C"/>
    <w:rsid w:val="0063656E"/>
    <w:rsid w:val="00647336"/>
    <w:rsid w:val="0065074C"/>
    <w:rsid w:val="006520A4"/>
    <w:rsid w:val="00654E9C"/>
    <w:rsid w:val="006570A2"/>
    <w:rsid w:val="0065749A"/>
    <w:rsid w:val="00657DCA"/>
    <w:rsid w:val="006644F4"/>
    <w:rsid w:val="006649ED"/>
    <w:rsid w:val="006653A7"/>
    <w:rsid w:val="0066628D"/>
    <w:rsid w:val="00666C2A"/>
    <w:rsid w:val="00667069"/>
    <w:rsid w:val="00674883"/>
    <w:rsid w:val="00676AD6"/>
    <w:rsid w:val="00676ECC"/>
    <w:rsid w:val="0068221C"/>
    <w:rsid w:val="00685862"/>
    <w:rsid w:val="00686C60"/>
    <w:rsid w:val="00687068"/>
    <w:rsid w:val="00687A2F"/>
    <w:rsid w:val="00690AF4"/>
    <w:rsid w:val="00694A67"/>
    <w:rsid w:val="006A0414"/>
    <w:rsid w:val="006A52DF"/>
    <w:rsid w:val="006A7B3C"/>
    <w:rsid w:val="006B47C9"/>
    <w:rsid w:val="006C2699"/>
    <w:rsid w:val="006C4DF3"/>
    <w:rsid w:val="006C5E82"/>
    <w:rsid w:val="006C61D6"/>
    <w:rsid w:val="006C7A51"/>
    <w:rsid w:val="006C7C83"/>
    <w:rsid w:val="006D0466"/>
    <w:rsid w:val="006D13E0"/>
    <w:rsid w:val="006D16B5"/>
    <w:rsid w:val="006D23FF"/>
    <w:rsid w:val="006D6196"/>
    <w:rsid w:val="006E035D"/>
    <w:rsid w:val="006E0DC7"/>
    <w:rsid w:val="006E156F"/>
    <w:rsid w:val="006E24DF"/>
    <w:rsid w:val="006E4588"/>
    <w:rsid w:val="006E4760"/>
    <w:rsid w:val="006E4B96"/>
    <w:rsid w:val="006E657A"/>
    <w:rsid w:val="006E7055"/>
    <w:rsid w:val="006F2C51"/>
    <w:rsid w:val="006F2F1F"/>
    <w:rsid w:val="0070197C"/>
    <w:rsid w:val="007049F3"/>
    <w:rsid w:val="00707E37"/>
    <w:rsid w:val="00710C8C"/>
    <w:rsid w:val="0071126D"/>
    <w:rsid w:val="0071382B"/>
    <w:rsid w:val="00714E35"/>
    <w:rsid w:val="007168B0"/>
    <w:rsid w:val="0071781D"/>
    <w:rsid w:val="00722128"/>
    <w:rsid w:val="007226BD"/>
    <w:rsid w:val="00723888"/>
    <w:rsid w:val="00725343"/>
    <w:rsid w:val="00727B86"/>
    <w:rsid w:val="00734156"/>
    <w:rsid w:val="00736F6E"/>
    <w:rsid w:val="007377A4"/>
    <w:rsid w:val="00743DC8"/>
    <w:rsid w:val="00744082"/>
    <w:rsid w:val="007502AB"/>
    <w:rsid w:val="007516C7"/>
    <w:rsid w:val="007544F4"/>
    <w:rsid w:val="00756CE9"/>
    <w:rsid w:val="00764570"/>
    <w:rsid w:val="00764D7F"/>
    <w:rsid w:val="00766204"/>
    <w:rsid w:val="007677F5"/>
    <w:rsid w:val="0077038F"/>
    <w:rsid w:val="00770FEB"/>
    <w:rsid w:val="00773E7D"/>
    <w:rsid w:val="007743C9"/>
    <w:rsid w:val="00774DCC"/>
    <w:rsid w:val="00774F09"/>
    <w:rsid w:val="00775621"/>
    <w:rsid w:val="0077566E"/>
    <w:rsid w:val="007759BA"/>
    <w:rsid w:val="00782C05"/>
    <w:rsid w:val="00783592"/>
    <w:rsid w:val="007838C3"/>
    <w:rsid w:val="0078393A"/>
    <w:rsid w:val="00783DCB"/>
    <w:rsid w:val="00786034"/>
    <w:rsid w:val="00795A26"/>
    <w:rsid w:val="007A0A39"/>
    <w:rsid w:val="007A1F41"/>
    <w:rsid w:val="007A2DFE"/>
    <w:rsid w:val="007A3236"/>
    <w:rsid w:val="007A3D99"/>
    <w:rsid w:val="007A56C1"/>
    <w:rsid w:val="007A70BB"/>
    <w:rsid w:val="007B0DBB"/>
    <w:rsid w:val="007B11AA"/>
    <w:rsid w:val="007B12EB"/>
    <w:rsid w:val="007B4211"/>
    <w:rsid w:val="007B440E"/>
    <w:rsid w:val="007B6EFE"/>
    <w:rsid w:val="007C2713"/>
    <w:rsid w:val="007C52B8"/>
    <w:rsid w:val="007C63C0"/>
    <w:rsid w:val="007C764D"/>
    <w:rsid w:val="007D5A9E"/>
    <w:rsid w:val="007E1566"/>
    <w:rsid w:val="007E23B1"/>
    <w:rsid w:val="007E2B19"/>
    <w:rsid w:val="007E5862"/>
    <w:rsid w:val="007E6284"/>
    <w:rsid w:val="007E63AF"/>
    <w:rsid w:val="007E646A"/>
    <w:rsid w:val="007F3EC7"/>
    <w:rsid w:val="007F6CA4"/>
    <w:rsid w:val="007F7323"/>
    <w:rsid w:val="0080474F"/>
    <w:rsid w:val="00807FF4"/>
    <w:rsid w:val="0081402F"/>
    <w:rsid w:val="00821F51"/>
    <w:rsid w:val="008260D3"/>
    <w:rsid w:val="00830D4D"/>
    <w:rsid w:val="008326FF"/>
    <w:rsid w:val="008342C6"/>
    <w:rsid w:val="0083444D"/>
    <w:rsid w:val="00837A21"/>
    <w:rsid w:val="00843133"/>
    <w:rsid w:val="00844FA4"/>
    <w:rsid w:val="008464C7"/>
    <w:rsid w:val="008507B9"/>
    <w:rsid w:val="00851A92"/>
    <w:rsid w:val="008542D3"/>
    <w:rsid w:val="00857DEA"/>
    <w:rsid w:val="00864880"/>
    <w:rsid w:val="00872F27"/>
    <w:rsid w:val="008850A3"/>
    <w:rsid w:val="00885542"/>
    <w:rsid w:val="00886DB8"/>
    <w:rsid w:val="0088705B"/>
    <w:rsid w:val="00892DF3"/>
    <w:rsid w:val="008945EC"/>
    <w:rsid w:val="00897135"/>
    <w:rsid w:val="008A1797"/>
    <w:rsid w:val="008A2FB2"/>
    <w:rsid w:val="008A44A9"/>
    <w:rsid w:val="008A46E9"/>
    <w:rsid w:val="008A557B"/>
    <w:rsid w:val="008A5630"/>
    <w:rsid w:val="008A61AF"/>
    <w:rsid w:val="008B0339"/>
    <w:rsid w:val="008B09B8"/>
    <w:rsid w:val="008B24E1"/>
    <w:rsid w:val="008B7072"/>
    <w:rsid w:val="008C28CA"/>
    <w:rsid w:val="008C34AE"/>
    <w:rsid w:val="008C4E81"/>
    <w:rsid w:val="008C610B"/>
    <w:rsid w:val="008D02BB"/>
    <w:rsid w:val="008D34ED"/>
    <w:rsid w:val="008E05B7"/>
    <w:rsid w:val="008E1E79"/>
    <w:rsid w:val="008E2666"/>
    <w:rsid w:val="008E2F10"/>
    <w:rsid w:val="008E7C7B"/>
    <w:rsid w:val="008F0E7D"/>
    <w:rsid w:val="008F19E5"/>
    <w:rsid w:val="008F1D0E"/>
    <w:rsid w:val="008F3B17"/>
    <w:rsid w:val="008F5686"/>
    <w:rsid w:val="00900697"/>
    <w:rsid w:val="00903501"/>
    <w:rsid w:val="00905C28"/>
    <w:rsid w:val="00906FAF"/>
    <w:rsid w:val="00913108"/>
    <w:rsid w:val="0091573D"/>
    <w:rsid w:val="00917036"/>
    <w:rsid w:val="0092055E"/>
    <w:rsid w:val="00920C36"/>
    <w:rsid w:val="00921CA1"/>
    <w:rsid w:val="00923157"/>
    <w:rsid w:val="00923E9A"/>
    <w:rsid w:val="00923FF2"/>
    <w:rsid w:val="0092565A"/>
    <w:rsid w:val="009269F9"/>
    <w:rsid w:val="009271F5"/>
    <w:rsid w:val="0093204E"/>
    <w:rsid w:val="00932B94"/>
    <w:rsid w:val="00933270"/>
    <w:rsid w:val="00942FB1"/>
    <w:rsid w:val="00945054"/>
    <w:rsid w:val="0094665B"/>
    <w:rsid w:val="009468FB"/>
    <w:rsid w:val="009503FA"/>
    <w:rsid w:val="00951B06"/>
    <w:rsid w:val="0095529D"/>
    <w:rsid w:val="009553A0"/>
    <w:rsid w:val="009555CD"/>
    <w:rsid w:val="009606F1"/>
    <w:rsid w:val="00961D2D"/>
    <w:rsid w:val="009648AE"/>
    <w:rsid w:val="00964E3E"/>
    <w:rsid w:val="00966CB6"/>
    <w:rsid w:val="0097541E"/>
    <w:rsid w:val="00975D3F"/>
    <w:rsid w:val="0097757A"/>
    <w:rsid w:val="00983128"/>
    <w:rsid w:val="0098580F"/>
    <w:rsid w:val="009938D4"/>
    <w:rsid w:val="00994B75"/>
    <w:rsid w:val="00995361"/>
    <w:rsid w:val="0099757D"/>
    <w:rsid w:val="00997E7D"/>
    <w:rsid w:val="009A39E9"/>
    <w:rsid w:val="009A530B"/>
    <w:rsid w:val="009A55EC"/>
    <w:rsid w:val="009B2E6A"/>
    <w:rsid w:val="009B6321"/>
    <w:rsid w:val="009B6A0D"/>
    <w:rsid w:val="009B79EA"/>
    <w:rsid w:val="009C09E9"/>
    <w:rsid w:val="009C2A71"/>
    <w:rsid w:val="009C42D0"/>
    <w:rsid w:val="009D1443"/>
    <w:rsid w:val="009D255E"/>
    <w:rsid w:val="009D27F3"/>
    <w:rsid w:val="009D6D3D"/>
    <w:rsid w:val="009E0850"/>
    <w:rsid w:val="009E1F99"/>
    <w:rsid w:val="009E7660"/>
    <w:rsid w:val="009E77D7"/>
    <w:rsid w:val="009F0797"/>
    <w:rsid w:val="009F4192"/>
    <w:rsid w:val="009F49F8"/>
    <w:rsid w:val="009F6FF3"/>
    <w:rsid w:val="00A005B3"/>
    <w:rsid w:val="00A0060E"/>
    <w:rsid w:val="00A02CAF"/>
    <w:rsid w:val="00A04124"/>
    <w:rsid w:val="00A0484F"/>
    <w:rsid w:val="00A04B69"/>
    <w:rsid w:val="00A121E7"/>
    <w:rsid w:val="00A160E5"/>
    <w:rsid w:val="00A17643"/>
    <w:rsid w:val="00A24A38"/>
    <w:rsid w:val="00A33968"/>
    <w:rsid w:val="00A34E5A"/>
    <w:rsid w:val="00A37B0E"/>
    <w:rsid w:val="00A42A55"/>
    <w:rsid w:val="00A42E98"/>
    <w:rsid w:val="00A45B61"/>
    <w:rsid w:val="00A45D49"/>
    <w:rsid w:val="00A468B1"/>
    <w:rsid w:val="00A46B13"/>
    <w:rsid w:val="00A47CCF"/>
    <w:rsid w:val="00A52A39"/>
    <w:rsid w:val="00A530F2"/>
    <w:rsid w:val="00A543F0"/>
    <w:rsid w:val="00A5480B"/>
    <w:rsid w:val="00A571A8"/>
    <w:rsid w:val="00A6244A"/>
    <w:rsid w:val="00A649EA"/>
    <w:rsid w:val="00A661FF"/>
    <w:rsid w:val="00A66CCA"/>
    <w:rsid w:val="00A71523"/>
    <w:rsid w:val="00A7198B"/>
    <w:rsid w:val="00A748A7"/>
    <w:rsid w:val="00A7798C"/>
    <w:rsid w:val="00A8273A"/>
    <w:rsid w:val="00A830AC"/>
    <w:rsid w:val="00A85F3F"/>
    <w:rsid w:val="00A86FF0"/>
    <w:rsid w:val="00A95D21"/>
    <w:rsid w:val="00A96136"/>
    <w:rsid w:val="00A9699F"/>
    <w:rsid w:val="00A9753B"/>
    <w:rsid w:val="00AA3596"/>
    <w:rsid w:val="00AA3818"/>
    <w:rsid w:val="00AA3F03"/>
    <w:rsid w:val="00AB11E6"/>
    <w:rsid w:val="00AB14AA"/>
    <w:rsid w:val="00AB1E08"/>
    <w:rsid w:val="00AB24C2"/>
    <w:rsid w:val="00AB7D1C"/>
    <w:rsid w:val="00AC1C5F"/>
    <w:rsid w:val="00AC295B"/>
    <w:rsid w:val="00AC591D"/>
    <w:rsid w:val="00AC6032"/>
    <w:rsid w:val="00AE0092"/>
    <w:rsid w:val="00AE6723"/>
    <w:rsid w:val="00AF2235"/>
    <w:rsid w:val="00AF2953"/>
    <w:rsid w:val="00AF59C0"/>
    <w:rsid w:val="00B0012B"/>
    <w:rsid w:val="00B03188"/>
    <w:rsid w:val="00B072EE"/>
    <w:rsid w:val="00B074AF"/>
    <w:rsid w:val="00B1138B"/>
    <w:rsid w:val="00B21E76"/>
    <w:rsid w:val="00B25911"/>
    <w:rsid w:val="00B30D42"/>
    <w:rsid w:val="00B32109"/>
    <w:rsid w:val="00B324F6"/>
    <w:rsid w:val="00B32D18"/>
    <w:rsid w:val="00B420DD"/>
    <w:rsid w:val="00B44122"/>
    <w:rsid w:val="00B45039"/>
    <w:rsid w:val="00B470A9"/>
    <w:rsid w:val="00B566B8"/>
    <w:rsid w:val="00B746B3"/>
    <w:rsid w:val="00B77465"/>
    <w:rsid w:val="00B86B77"/>
    <w:rsid w:val="00B910E4"/>
    <w:rsid w:val="00B93C70"/>
    <w:rsid w:val="00B958DB"/>
    <w:rsid w:val="00BA0BBA"/>
    <w:rsid w:val="00BA5378"/>
    <w:rsid w:val="00BB4CBC"/>
    <w:rsid w:val="00BB6169"/>
    <w:rsid w:val="00BB7CF0"/>
    <w:rsid w:val="00BC18F2"/>
    <w:rsid w:val="00BD0308"/>
    <w:rsid w:val="00BD3E93"/>
    <w:rsid w:val="00BE553C"/>
    <w:rsid w:val="00BE6BB3"/>
    <w:rsid w:val="00BF14CA"/>
    <w:rsid w:val="00BF3F65"/>
    <w:rsid w:val="00BF6774"/>
    <w:rsid w:val="00C0037B"/>
    <w:rsid w:val="00C010D6"/>
    <w:rsid w:val="00C053F5"/>
    <w:rsid w:val="00C107F3"/>
    <w:rsid w:val="00C16FAF"/>
    <w:rsid w:val="00C23F38"/>
    <w:rsid w:val="00C24908"/>
    <w:rsid w:val="00C2595A"/>
    <w:rsid w:val="00C276FB"/>
    <w:rsid w:val="00C277D1"/>
    <w:rsid w:val="00C302B6"/>
    <w:rsid w:val="00C307A9"/>
    <w:rsid w:val="00C31E76"/>
    <w:rsid w:val="00C330AA"/>
    <w:rsid w:val="00C433D9"/>
    <w:rsid w:val="00C43635"/>
    <w:rsid w:val="00C45A69"/>
    <w:rsid w:val="00C46157"/>
    <w:rsid w:val="00C477EC"/>
    <w:rsid w:val="00C52383"/>
    <w:rsid w:val="00C56FD9"/>
    <w:rsid w:val="00C60FB6"/>
    <w:rsid w:val="00C621C6"/>
    <w:rsid w:val="00C62B54"/>
    <w:rsid w:val="00C62C3E"/>
    <w:rsid w:val="00C65434"/>
    <w:rsid w:val="00C65A27"/>
    <w:rsid w:val="00C71545"/>
    <w:rsid w:val="00C71936"/>
    <w:rsid w:val="00C7749B"/>
    <w:rsid w:val="00C801E5"/>
    <w:rsid w:val="00C81DE9"/>
    <w:rsid w:val="00C823F1"/>
    <w:rsid w:val="00C84B90"/>
    <w:rsid w:val="00C86BD3"/>
    <w:rsid w:val="00C9357A"/>
    <w:rsid w:val="00C963C1"/>
    <w:rsid w:val="00C96B39"/>
    <w:rsid w:val="00C97FCE"/>
    <w:rsid w:val="00CA0E7D"/>
    <w:rsid w:val="00CA3439"/>
    <w:rsid w:val="00CA4A98"/>
    <w:rsid w:val="00CA7426"/>
    <w:rsid w:val="00CA7DA4"/>
    <w:rsid w:val="00CB5ACD"/>
    <w:rsid w:val="00CC06B0"/>
    <w:rsid w:val="00CC24EC"/>
    <w:rsid w:val="00CC343C"/>
    <w:rsid w:val="00CC4FFD"/>
    <w:rsid w:val="00CD0AA5"/>
    <w:rsid w:val="00CD1D2C"/>
    <w:rsid w:val="00CD4478"/>
    <w:rsid w:val="00CE44D6"/>
    <w:rsid w:val="00CE74F5"/>
    <w:rsid w:val="00D0034A"/>
    <w:rsid w:val="00D076A4"/>
    <w:rsid w:val="00D07B91"/>
    <w:rsid w:val="00D11E8C"/>
    <w:rsid w:val="00D12F25"/>
    <w:rsid w:val="00D2287E"/>
    <w:rsid w:val="00D239BB"/>
    <w:rsid w:val="00D24B5E"/>
    <w:rsid w:val="00D27C11"/>
    <w:rsid w:val="00D304DF"/>
    <w:rsid w:val="00D30865"/>
    <w:rsid w:val="00D31909"/>
    <w:rsid w:val="00D325EA"/>
    <w:rsid w:val="00D32FAF"/>
    <w:rsid w:val="00D33AB9"/>
    <w:rsid w:val="00D36043"/>
    <w:rsid w:val="00D425DF"/>
    <w:rsid w:val="00D447EB"/>
    <w:rsid w:val="00D47ADD"/>
    <w:rsid w:val="00D53252"/>
    <w:rsid w:val="00D53371"/>
    <w:rsid w:val="00D55059"/>
    <w:rsid w:val="00D554EC"/>
    <w:rsid w:val="00D612F6"/>
    <w:rsid w:val="00D65BA3"/>
    <w:rsid w:val="00D76E52"/>
    <w:rsid w:val="00D80FD6"/>
    <w:rsid w:val="00D84B8E"/>
    <w:rsid w:val="00D86398"/>
    <w:rsid w:val="00D86C8E"/>
    <w:rsid w:val="00D87AEF"/>
    <w:rsid w:val="00D93CEA"/>
    <w:rsid w:val="00D95DD7"/>
    <w:rsid w:val="00DA38D0"/>
    <w:rsid w:val="00DA3CC5"/>
    <w:rsid w:val="00DA42D4"/>
    <w:rsid w:val="00DA61F3"/>
    <w:rsid w:val="00DA70B2"/>
    <w:rsid w:val="00DB01D3"/>
    <w:rsid w:val="00DB2D75"/>
    <w:rsid w:val="00DB3EF2"/>
    <w:rsid w:val="00DB4AD3"/>
    <w:rsid w:val="00DB51F3"/>
    <w:rsid w:val="00DB7909"/>
    <w:rsid w:val="00DC5902"/>
    <w:rsid w:val="00DC7D29"/>
    <w:rsid w:val="00DD0C0B"/>
    <w:rsid w:val="00DD0CBC"/>
    <w:rsid w:val="00DD1FD6"/>
    <w:rsid w:val="00DD2CC7"/>
    <w:rsid w:val="00DE02BA"/>
    <w:rsid w:val="00DE2A2C"/>
    <w:rsid w:val="00DF0614"/>
    <w:rsid w:val="00DF0C57"/>
    <w:rsid w:val="00DF2F65"/>
    <w:rsid w:val="00E0043F"/>
    <w:rsid w:val="00E01D59"/>
    <w:rsid w:val="00E01D79"/>
    <w:rsid w:val="00E01E14"/>
    <w:rsid w:val="00E02062"/>
    <w:rsid w:val="00E07C0B"/>
    <w:rsid w:val="00E12D34"/>
    <w:rsid w:val="00E2241B"/>
    <w:rsid w:val="00E25375"/>
    <w:rsid w:val="00E27FB4"/>
    <w:rsid w:val="00E3103F"/>
    <w:rsid w:val="00E31E7D"/>
    <w:rsid w:val="00E3599B"/>
    <w:rsid w:val="00E35AD3"/>
    <w:rsid w:val="00E423FA"/>
    <w:rsid w:val="00E44DAE"/>
    <w:rsid w:val="00E531F2"/>
    <w:rsid w:val="00E55D3D"/>
    <w:rsid w:val="00E56EA3"/>
    <w:rsid w:val="00E6060F"/>
    <w:rsid w:val="00E60790"/>
    <w:rsid w:val="00E61ACD"/>
    <w:rsid w:val="00E621EA"/>
    <w:rsid w:val="00E62AC8"/>
    <w:rsid w:val="00E62F37"/>
    <w:rsid w:val="00E6442D"/>
    <w:rsid w:val="00E66E15"/>
    <w:rsid w:val="00E679BB"/>
    <w:rsid w:val="00E73463"/>
    <w:rsid w:val="00E74B23"/>
    <w:rsid w:val="00E76A37"/>
    <w:rsid w:val="00E80425"/>
    <w:rsid w:val="00E8052A"/>
    <w:rsid w:val="00E83F55"/>
    <w:rsid w:val="00E876C3"/>
    <w:rsid w:val="00E9443A"/>
    <w:rsid w:val="00E9514F"/>
    <w:rsid w:val="00E96441"/>
    <w:rsid w:val="00E973F3"/>
    <w:rsid w:val="00EB217D"/>
    <w:rsid w:val="00EB2BF4"/>
    <w:rsid w:val="00EB2D11"/>
    <w:rsid w:val="00EB42EC"/>
    <w:rsid w:val="00EB5040"/>
    <w:rsid w:val="00EB7F9D"/>
    <w:rsid w:val="00EC3531"/>
    <w:rsid w:val="00EC39E3"/>
    <w:rsid w:val="00EC5A8E"/>
    <w:rsid w:val="00ED2349"/>
    <w:rsid w:val="00ED40D0"/>
    <w:rsid w:val="00ED555B"/>
    <w:rsid w:val="00ED5F67"/>
    <w:rsid w:val="00ED7ADB"/>
    <w:rsid w:val="00ED7D2B"/>
    <w:rsid w:val="00EE0EA9"/>
    <w:rsid w:val="00EE22CC"/>
    <w:rsid w:val="00EE6F0C"/>
    <w:rsid w:val="00EF190B"/>
    <w:rsid w:val="00F010DB"/>
    <w:rsid w:val="00F11986"/>
    <w:rsid w:val="00F14165"/>
    <w:rsid w:val="00F158C2"/>
    <w:rsid w:val="00F173CD"/>
    <w:rsid w:val="00F175B6"/>
    <w:rsid w:val="00F21C38"/>
    <w:rsid w:val="00F23577"/>
    <w:rsid w:val="00F23E51"/>
    <w:rsid w:val="00F2746F"/>
    <w:rsid w:val="00F32B58"/>
    <w:rsid w:val="00F32F18"/>
    <w:rsid w:val="00F33115"/>
    <w:rsid w:val="00F3500F"/>
    <w:rsid w:val="00F37B8C"/>
    <w:rsid w:val="00F40194"/>
    <w:rsid w:val="00F42DF2"/>
    <w:rsid w:val="00F44B6F"/>
    <w:rsid w:val="00F46A5E"/>
    <w:rsid w:val="00F51746"/>
    <w:rsid w:val="00F5194C"/>
    <w:rsid w:val="00F56FD9"/>
    <w:rsid w:val="00F5779C"/>
    <w:rsid w:val="00F6032D"/>
    <w:rsid w:val="00F60C0D"/>
    <w:rsid w:val="00F6121A"/>
    <w:rsid w:val="00F67D5F"/>
    <w:rsid w:val="00F704B0"/>
    <w:rsid w:val="00F7477F"/>
    <w:rsid w:val="00F75714"/>
    <w:rsid w:val="00F77F03"/>
    <w:rsid w:val="00F8020C"/>
    <w:rsid w:val="00F812CC"/>
    <w:rsid w:val="00F83F16"/>
    <w:rsid w:val="00F84CED"/>
    <w:rsid w:val="00F91365"/>
    <w:rsid w:val="00F91B7E"/>
    <w:rsid w:val="00F96C37"/>
    <w:rsid w:val="00F96F89"/>
    <w:rsid w:val="00FA0B38"/>
    <w:rsid w:val="00FA44A4"/>
    <w:rsid w:val="00FA6992"/>
    <w:rsid w:val="00FB0026"/>
    <w:rsid w:val="00FB65FC"/>
    <w:rsid w:val="00FC07A2"/>
    <w:rsid w:val="00FC16AB"/>
    <w:rsid w:val="00FC7F34"/>
    <w:rsid w:val="00FD0D2A"/>
    <w:rsid w:val="00FD1D81"/>
    <w:rsid w:val="00FD1F19"/>
    <w:rsid w:val="00FD3816"/>
    <w:rsid w:val="00FD3D28"/>
    <w:rsid w:val="00FD3E2B"/>
    <w:rsid w:val="00FD7C35"/>
    <w:rsid w:val="00FE3381"/>
    <w:rsid w:val="00FF3506"/>
    <w:rsid w:val="00FF4D03"/>
    <w:rsid w:val="00FF4E77"/>
    <w:rsid w:val="00FF5655"/>
    <w:rsid w:val="00FF686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B1"/>
    <w:pPr>
      <w:spacing w:after="200" w:line="276" w:lineRule="auto"/>
    </w:pPr>
    <w:rPr>
      <w:sz w:val="22"/>
      <w:szCs w:val="22"/>
      <w:lang w:eastAsia="en-US"/>
    </w:rPr>
  </w:style>
  <w:style w:type="paragraph" w:styleId="Heading4">
    <w:name w:val="heading 4"/>
    <w:basedOn w:val="Normal"/>
    <w:next w:val="Normal"/>
    <w:link w:val="Heading4Char"/>
    <w:qFormat/>
    <w:rsid w:val="003A7D3B"/>
    <w:pPr>
      <w:keepNext/>
      <w:spacing w:after="0" w:line="240" w:lineRule="auto"/>
      <w:ind w:firstLine="720"/>
      <w:outlineLvl w:val="3"/>
    </w:pPr>
    <w:rPr>
      <w:rFonts w:ascii="Times New Roman" w:eastAsia="Times New Roman" w:hAnsi="Times New Roman"/>
      <w:b/>
      <w:i/>
      <w:spacing w:val="20"/>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D08"/>
    <w:pPr>
      <w:ind w:left="720"/>
      <w:contextualSpacing/>
    </w:pPr>
  </w:style>
  <w:style w:type="paragraph" w:styleId="Header">
    <w:name w:val="header"/>
    <w:basedOn w:val="Normal"/>
    <w:link w:val="HeaderChar"/>
    <w:unhideWhenUsed/>
    <w:rsid w:val="00152D08"/>
    <w:pPr>
      <w:tabs>
        <w:tab w:val="center" w:pos="4536"/>
        <w:tab w:val="right" w:pos="9072"/>
      </w:tabs>
      <w:spacing w:after="0" w:line="240" w:lineRule="auto"/>
    </w:pPr>
  </w:style>
  <w:style w:type="character" w:customStyle="1" w:styleId="HeaderChar">
    <w:name w:val="Header Char"/>
    <w:basedOn w:val="DefaultParagraphFont"/>
    <w:link w:val="Header"/>
    <w:rsid w:val="00152D08"/>
  </w:style>
  <w:style w:type="paragraph" w:styleId="Footer">
    <w:name w:val="footer"/>
    <w:basedOn w:val="Normal"/>
    <w:link w:val="FooterChar"/>
    <w:uiPriority w:val="99"/>
    <w:unhideWhenUsed/>
    <w:rsid w:val="00152D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D08"/>
  </w:style>
  <w:style w:type="paragraph" w:styleId="BalloonText">
    <w:name w:val="Balloon Text"/>
    <w:basedOn w:val="Normal"/>
    <w:link w:val="BalloonTextChar"/>
    <w:uiPriority w:val="99"/>
    <w:semiHidden/>
    <w:unhideWhenUsed/>
    <w:rsid w:val="00152D0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52D08"/>
    <w:rPr>
      <w:rFonts w:ascii="Tahoma" w:hAnsi="Tahoma" w:cs="Tahoma"/>
      <w:sz w:val="16"/>
      <w:szCs w:val="16"/>
    </w:rPr>
  </w:style>
  <w:style w:type="character" w:styleId="CommentReference">
    <w:name w:val="annotation reference"/>
    <w:uiPriority w:val="99"/>
    <w:semiHidden/>
    <w:unhideWhenUsed/>
    <w:rsid w:val="003A7D3B"/>
    <w:rPr>
      <w:sz w:val="16"/>
      <w:szCs w:val="16"/>
    </w:rPr>
  </w:style>
  <w:style w:type="paragraph" w:styleId="CommentText">
    <w:name w:val="annotation text"/>
    <w:basedOn w:val="Normal"/>
    <w:link w:val="CommentTextChar"/>
    <w:uiPriority w:val="99"/>
    <w:semiHidden/>
    <w:unhideWhenUsed/>
    <w:rsid w:val="003A7D3B"/>
    <w:rPr>
      <w:sz w:val="20"/>
      <w:szCs w:val="20"/>
    </w:rPr>
  </w:style>
  <w:style w:type="character" w:customStyle="1" w:styleId="CommentTextChar">
    <w:name w:val="Comment Text Char"/>
    <w:link w:val="CommentText"/>
    <w:uiPriority w:val="99"/>
    <w:semiHidden/>
    <w:rsid w:val="003A7D3B"/>
    <w:rPr>
      <w:lang w:val="bg-BG"/>
    </w:rPr>
  </w:style>
  <w:style w:type="paragraph" w:styleId="CommentSubject">
    <w:name w:val="annotation subject"/>
    <w:basedOn w:val="CommentText"/>
    <w:next w:val="CommentText"/>
    <w:link w:val="CommentSubjectChar"/>
    <w:uiPriority w:val="99"/>
    <w:semiHidden/>
    <w:unhideWhenUsed/>
    <w:rsid w:val="003A7D3B"/>
    <w:rPr>
      <w:b/>
      <w:bCs/>
    </w:rPr>
  </w:style>
  <w:style w:type="character" w:customStyle="1" w:styleId="CommentSubjectChar">
    <w:name w:val="Comment Subject Char"/>
    <w:link w:val="CommentSubject"/>
    <w:uiPriority w:val="99"/>
    <w:semiHidden/>
    <w:rsid w:val="003A7D3B"/>
    <w:rPr>
      <w:b/>
      <w:bCs/>
      <w:lang w:val="bg-BG"/>
    </w:rPr>
  </w:style>
  <w:style w:type="character" w:customStyle="1" w:styleId="Heading4Char">
    <w:name w:val="Heading 4 Char"/>
    <w:link w:val="Heading4"/>
    <w:rsid w:val="003A7D3B"/>
    <w:rPr>
      <w:rFonts w:ascii="Times New Roman" w:eastAsia="Times New Roman" w:hAnsi="Times New Roman"/>
      <w:b/>
      <w:i/>
      <w:spacing w:val="20"/>
      <w:sz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A7D3B"/>
    <w:pPr>
      <w:spacing w:after="0" w:line="240" w:lineRule="auto"/>
    </w:pPr>
    <w:rPr>
      <w:rFonts w:ascii="Arial" w:eastAsia="Times New Roman" w:hAnsi="Arial"/>
      <w:b/>
      <w:sz w:val="20"/>
      <w:szCs w:val="20"/>
      <w:lang w:val="en-GB" w:eastAsia="it-I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semiHidden/>
    <w:rsid w:val="003A7D3B"/>
    <w:rPr>
      <w:rFonts w:ascii="Arial" w:eastAsia="Times New Roman" w:hAnsi="Arial"/>
      <w:b/>
      <w:lang w:val="en-GB" w:eastAsia="it-IT"/>
    </w:rPr>
  </w:style>
  <w:style w:type="character" w:styleId="FootnoteReference">
    <w:name w:val="footnote reference"/>
    <w:uiPriority w:val="99"/>
    <w:semiHidden/>
    <w:rsid w:val="003A7D3B"/>
    <w:rPr>
      <w:vertAlign w:val="superscript"/>
    </w:rPr>
  </w:style>
  <w:style w:type="paragraph" w:styleId="BodyTextIndent2">
    <w:name w:val="Body Text Indent 2"/>
    <w:basedOn w:val="Normal"/>
    <w:link w:val="BodyTextIndent2Char"/>
    <w:uiPriority w:val="99"/>
    <w:unhideWhenUsed/>
    <w:rsid w:val="00FB0026"/>
    <w:pPr>
      <w:spacing w:after="120" w:line="480" w:lineRule="auto"/>
      <w:ind w:left="283"/>
    </w:pPr>
    <w:rPr>
      <w:rFonts w:eastAsia="Times New Roman"/>
    </w:rPr>
  </w:style>
  <w:style w:type="character" w:customStyle="1" w:styleId="BodyTextIndent2Char">
    <w:name w:val="Body Text Indent 2 Char"/>
    <w:link w:val="BodyTextIndent2"/>
    <w:uiPriority w:val="99"/>
    <w:rsid w:val="00FB0026"/>
    <w:rPr>
      <w:rFonts w:ascii="Calibri" w:eastAsia="Times New Roman" w:hAnsi="Calibri" w:cs="Times New Roman"/>
      <w:sz w:val="22"/>
      <w:szCs w:val="22"/>
    </w:rPr>
  </w:style>
  <w:style w:type="character" w:styleId="Hyperlink">
    <w:name w:val="Hyperlink"/>
    <w:uiPriority w:val="99"/>
    <w:unhideWhenUsed/>
    <w:rsid w:val="0056546C"/>
    <w:rPr>
      <w:color w:val="0000FF"/>
      <w:u w:val="single"/>
    </w:rPr>
  </w:style>
  <w:style w:type="paragraph" w:styleId="Revision">
    <w:name w:val="Revision"/>
    <w:hidden/>
    <w:uiPriority w:val="99"/>
    <w:semiHidden/>
    <w:rsid w:val="00FD3D28"/>
    <w:rPr>
      <w:sz w:val="22"/>
      <w:szCs w:val="22"/>
      <w:lang w:eastAsia="en-US"/>
    </w:rPr>
  </w:style>
  <w:style w:type="paragraph" w:customStyle="1" w:styleId="Default">
    <w:name w:val="Default"/>
    <w:rsid w:val="00A42A55"/>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1"/>
    <w:qFormat/>
    <w:rsid w:val="00612421"/>
    <w:rPr>
      <w:rFonts w:ascii="Times New Roman" w:eastAsia="Times New Roman" w:hAnsi="Times New Roman"/>
      <w:b/>
      <w:sz w:val="24"/>
      <w:szCs w:val="24"/>
      <w:lang w:val="en-US" w:eastAsia="en-US"/>
    </w:rPr>
  </w:style>
  <w:style w:type="character" w:customStyle="1" w:styleId="NoSpacingChar">
    <w:name w:val="No Spacing Char"/>
    <w:link w:val="NoSpacing"/>
    <w:uiPriority w:val="1"/>
    <w:locked/>
    <w:rsid w:val="00612421"/>
    <w:rPr>
      <w:rFonts w:ascii="Times New Roman" w:eastAsia="Times New Roman" w:hAnsi="Times New Roman"/>
      <w:b/>
      <w:sz w:val="24"/>
      <w:szCs w:val="24"/>
      <w:lang w:bidi="ar-SA"/>
    </w:rPr>
  </w:style>
  <w:style w:type="character" w:customStyle="1" w:styleId="5">
    <w:name w:val="Основен текст (5)_"/>
    <w:link w:val="51"/>
    <w:rsid w:val="00E3599B"/>
    <w:rPr>
      <w:rFonts w:ascii="Times New Roman" w:eastAsia="Times New Roman" w:hAnsi="Times New Roman"/>
      <w:i/>
      <w:iCs/>
      <w:shd w:val="clear" w:color="auto" w:fill="FFFFFF"/>
    </w:rPr>
  </w:style>
  <w:style w:type="paragraph" w:customStyle="1" w:styleId="51">
    <w:name w:val="Основен текст (5)1"/>
    <w:basedOn w:val="Normal"/>
    <w:link w:val="5"/>
    <w:rsid w:val="00E3599B"/>
    <w:pPr>
      <w:widowControl w:val="0"/>
      <w:shd w:val="clear" w:color="auto" w:fill="FFFFFF"/>
      <w:spacing w:before="480" w:after="60" w:line="331" w:lineRule="exact"/>
    </w:pPr>
    <w:rPr>
      <w:rFonts w:ascii="Times New Roman" w:eastAsia="Times New Roman" w:hAnsi="Times New Roman"/>
      <w:i/>
      <w:iCs/>
      <w:sz w:val="20"/>
      <w:szCs w:val="20"/>
    </w:rPr>
  </w:style>
  <w:style w:type="character" w:styleId="FollowedHyperlink">
    <w:name w:val="FollowedHyperlink"/>
    <w:uiPriority w:val="99"/>
    <w:semiHidden/>
    <w:unhideWhenUsed/>
    <w:rsid w:val="000555D1"/>
    <w:rPr>
      <w:color w:val="800080"/>
      <w:u w:val="single"/>
    </w:rPr>
  </w:style>
  <w:style w:type="character" w:customStyle="1" w:styleId="newdocreference">
    <w:name w:val="newdocreference"/>
    <w:basedOn w:val="DefaultParagraphFont"/>
    <w:rsid w:val="000D7029"/>
  </w:style>
  <w:style w:type="character" w:customStyle="1" w:styleId="articletopicopen1">
    <w:name w:val="article_topic_open1"/>
    <w:rsid w:val="00DD0CBC"/>
    <w:rPr>
      <w:strike w:val="0"/>
      <w:dstrike w:val="0"/>
      <w:u w:val="none"/>
      <w:effect w:val="none"/>
      <w:bdr w:val="none" w:sz="0" w:space="0" w:color="auto" w:frame="1"/>
    </w:rPr>
  </w:style>
  <w:style w:type="character" w:customStyle="1" w:styleId="articlehistory1">
    <w:name w:val="article_history1"/>
    <w:rsid w:val="00DD0CBC"/>
  </w:style>
  <w:style w:type="character" w:customStyle="1" w:styleId="ala2">
    <w:name w:val="al_a2"/>
    <w:rsid w:val="00DD0CBC"/>
    <w:rPr>
      <w:vanish w:val="0"/>
      <w:webHidden w:val="0"/>
      <w:specVanish w:val="0"/>
    </w:rPr>
  </w:style>
  <w:style w:type="character" w:customStyle="1" w:styleId="alcapt2">
    <w:name w:val="al_capt2"/>
    <w:rsid w:val="00DD0CBC"/>
    <w:rPr>
      <w:i/>
      <w:iCs/>
      <w:vanish w:val="0"/>
      <w:webHidden w:val="0"/>
      <w:specVanish w:val="0"/>
    </w:rPr>
  </w:style>
  <w:style w:type="character" w:customStyle="1" w:styleId="fasubparinclink">
    <w:name w:val="fasubparinclink"/>
    <w:rsid w:val="00DD0CBC"/>
  </w:style>
  <w:style w:type="character" w:customStyle="1" w:styleId="alt2">
    <w:name w:val="al_t2"/>
    <w:rsid w:val="00DD0CBC"/>
    <w:rPr>
      <w:vanish w:val="0"/>
      <w:webHidden w:val="0"/>
      <w:specVanish w:val="0"/>
    </w:rPr>
  </w:style>
  <w:style w:type="character" w:customStyle="1" w:styleId="subparinclink">
    <w:name w:val="subparinclink"/>
    <w:rsid w:val="00DD0CBC"/>
  </w:style>
  <w:style w:type="character" w:customStyle="1" w:styleId="alb2">
    <w:name w:val="al_b2"/>
    <w:rsid w:val="00DD0CBC"/>
    <w:rPr>
      <w:vanish w:val="0"/>
      <w:webHidden w:val="0"/>
      <w:specVanish w:val="0"/>
    </w:rPr>
  </w:style>
  <w:style w:type="paragraph" w:customStyle="1" w:styleId="yiv8557656611msonormal">
    <w:name w:val="yiv8557656611msonormal"/>
    <w:basedOn w:val="Normal"/>
    <w:rsid w:val="00945054"/>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69238">
      <w:bodyDiv w:val="1"/>
      <w:marLeft w:val="0"/>
      <w:marRight w:val="0"/>
      <w:marTop w:val="0"/>
      <w:marBottom w:val="0"/>
      <w:divBdr>
        <w:top w:val="none" w:sz="0" w:space="0" w:color="auto"/>
        <w:left w:val="none" w:sz="0" w:space="0" w:color="auto"/>
        <w:bottom w:val="none" w:sz="0" w:space="0" w:color="auto"/>
        <w:right w:val="none" w:sz="0" w:space="0" w:color="auto"/>
      </w:divBdr>
      <w:divsChild>
        <w:div w:id="1842315073">
          <w:marLeft w:val="0"/>
          <w:marRight w:val="0"/>
          <w:marTop w:val="0"/>
          <w:marBottom w:val="0"/>
          <w:divBdr>
            <w:top w:val="none" w:sz="0" w:space="0" w:color="auto"/>
            <w:left w:val="none" w:sz="0" w:space="0" w:color="auto"/>
            <w:bottom w:val="none" w:sz="0" w:space="0" w:color="auto"/>
            <w:right w:val="none" w:sz="0" w:space="0" w:color="auto"/>
          </w:divBdr>
          <w:divsChild>
            <w:div w:id="1855071441">
              <w:marLeft w:val="0"/>
              <w:marRight w:val="0"/>
              <w:marTop w:val="0"/>
              <w:marBottom w:val="0"/>
              <w:divBdr>
                <w:top w:val="none" w:sz="0" w:space="0" w:color="auto"/>
                <w:left w:val="none" w:sz="0" w:space="0" w:color="auto"/>
                <w:bottom w:val="none" w:sz="0" w:space="0" w:color="auto"/>
                <w:right w:val="none" w:sz="0" w:space="0" w:color="auto"/>
              </w:divBdr>
              <w:divsChild>
                <w:div w:id="1145513863">
                  <w:marLeft w:val="0"/>
                  <w:marRight w:val="0"/>
                  <w:marTop w:val="0"/>
                  <w:marBottom w:val="0"/>
                  <w:divBdr>
                    <w:top w:val="none" w:sz="0" w:space="0" w:color="auto"/>
                    <w:left w:val="none" w:sz="0" w:space="0" w:color="auto"/>
                    <w:bottom w:val="none" w:sz="0" w:space="0" w:color="auto"/>
                    <w:right w:val="none" w:sz="0" w:space="0" w:color="auto"/>
                  </w:divBdr>
                  <w:divsChild>
                    <w:div w:id="1945645798">
                      <w:marLeft w:val="0"/>
                      <w:marRight w:val="0"/>
                      <w:marTop w:val="0"/>
                      <w:marBottom w:val="0"/>
                      <w:divBdr>
                        <w:top w:val="none" w:sz="0" w:space="0" w:color="auto"/>
                        <w:left w:val="none" w:sz="0" w:space="0" w:color="auto"/>
                        <w:bottom w:val="none" w:sz="0" w:space="0" w:color="auto"/>
                        <w:right w:val="none" w:sz="0" w:space="0" w:color="auto"/>
                      </w:divBdr>
                      <w:divsChild>
                        <w:div w:id="321088696">
                          <w:marLeft w:val="0"/>
                          <w:marRight w:val="0"/>
                          <w:marTop w:val="0"/>
                          <w:marBottom w:val="0"/>
                          <w:divBdr>
                            <w:top w:val="none" w:sz="0" w:space="0" w:color="auto"/>
                            <w:left w:val="none" w:sz="0" w:space="0" w:color="auto"/>
                            <w:bottom w:val="none" w:sz="0" w:space="0" w:color="auto"/>
                            <w:right w:val="none" w:sz="0" w:space="0" w:color="auto"/>
                          </w:divBdr>
                          <w:divsChild>
                            <w:div w:id="1118834559">
                              <w:marLeft w:val="0"/>
                              <w:marRight w:val="0"/>
                              <w:marTop w:val="0"/>
                              <w:marBottom w:val="0"/>
                              <w:divBdr>
                                <w:top w:val="none" w:sz="0" w:space="0" w:color="auto"/>
                                <w:left w:val="none" w:sz="0" w:space="0" w:color="auto"/>
                                <w:bottom w:val="none" w:sz="0" w:space="0" w:color="auto"/>
                                <w:right w:val="none" w:sz="0" w:space="0" w:color="auto"/>
                              </w:divBdr>
                              <w:divsChild>
                                <w:div w:id="1725985768">
                                  <w:marLeft w:val="0"/>
                                  <w:marRight w:val="0"/>
                                  <w:marTop w:val="0"/>
                                  <w:marBottom w:val="0"/>
                                  <w:divBdr>
                                    <w:top w:val="none" w:sz="0" w:space="0" w:color="auto"/>
                                    <w:left w:val="none" w:sz="0" w:space="0" w:color="auto"/>
                                    <w:bottom w:val="none" w:sz="0" w:space="0" w:color="auto"/>
                                    <w:right w:val="none" w:sz="0" w:space="0" w:color="auto"/>
                                  </w:divBdr>
                                  <w:divsChild>
                                    <w:div w:id="11819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527993">
      <w:bodyDiv w:val="1"/>
      <w:marLeft w:val="0"/>
      <w:marRight w:val="0"/>
      <w:marTop w:val="0"/>
      <w:marBottom w:val="0"/>
      <w:divBdr>
        <w:top w:val="none" w:sz="0" w:space="0" w:color="auto"/>
        <w:left w:val="none" w:sz="0" w:space="0" w:color="auto"/>
        <w:bottom w:val="none" w:sz="0" w:space="0" w:color="auto"/>
        <w:right w:val="none" w:sz="0" w:space="0" w:color="auto"/>
      </w:divBdr>
    </w:div>
    <w:div w:id="19761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793342">
          <w:marLeft w:val="0"/>
          <w:marRight w:val="0"/>
          <w:marTop w:val="0"/>
          <w:marBottom w:val="0"/>
          <w:divBdr>
            <w:top w:val="none" w:sz="0" w:space="0" w:color="auto"/>
            <w:left w:val="none" w:sz="0" w:space="0" w:color="auto"/>
            <w:bottom w:val="none" w:sz="0" w:space="0" w:color="auto"/>
            <w:right w:val="none" w:sz="0" w:space="0" w:color="auto"/>
          </w:divBdr>
          <w:divsChild>
            <w:div w:id="1984583779">
              <w:marLeft w:val="0"/>
              <w:marRight w:val="0"/>
              <w:marTop w:val="0"/>
              <w:marBottom w:val="0"/>
              <w:divBdr>
                <w:top w:val="none" w:sz="0" w:space="0" w:color="auto"/>
                <w:left w:val="none" w:sz="0" w:space="0" w:color="auto"/>
                <w:bottom w:val="none" w:sz="0" w:space="0" w:color="auto"/>
                <w:right w:val="none" w:sz="0" w:space="0" w:color="auto"/>
              </w:divBdr>
              <w:divsChild>
                <w:div w:id="1128473385">
                  <w:marLeft w:val="0"/>
                  <w:marRight w:val="0"/>
                  <w:marTop w:val="0"/>
                  <w:marBottom w:val="0"/>
                  <w:divBdr>
                    <w:top w:val="none" w:sz="0" w:space="0" w:color="auto"/>
                    <w:left w:val="none" w:sz="0" w:space="0" w:color="auto"/>
                    <w:bottom w:val="none" w:sz="0" w:space="0" w:color="auto"/>
                    <w:right w:val="none" w:sz="0" w:space="0" w:color="auto"/>
                  </w:divBdr>
                  <w:divsChild>
                    <w:div w:id="1562329939">
                      <w:marLeft w:val="0"/>
                      <w:marRight w:val="0"/>
                      <w:marTop w:val="0"/>
                      <w:marBottom w:val="0"/>
                      <w:divBdr>
                        <w:top w:val="none" w:sz="0" w:space="0" w:color="auto"/>
                        <w:left w:val="none" w:sz="0" w:space="0" w:color="auto"/>
                        <w:bottom w:val="none" w:sz="0" w:space="0" w:color="auto"/>
                        <w:right w:val="none" w:sz="0" w:space="0" w:color="auto"/>
                      </w:divBdr>
                      <w:divsChild>
                        <w:div w:id="2020499782">
                          <w:marLeft w:val="0"/>
                          <w:marRight w:val="0"/>
                          <w:marTop w:val="0"/>
                          <w:marBottom w:val="0"/>
                          <w:divBdr>
                            <w:top w:val="none" w:sz="0" w:space="0" w:color="auto"/>
                            <w:left w:val="none" w:sz="0" w:space="0" w:color="auto"/>
                            <w:bottom w:val="none" w:sz="0" w:space="0" w:color="auto"/>
                            <w:right w:val="none" w:sz="0" w:space="0" w:color="auto"/>
                          </w:divBdr>
                          <w:divsChild>
                            <w:div w:id="565920742">
                              <w:marLeft w:val="0"/>
                              <w:marRight w:val="0"/>
                              <w:marTop w:val="0"/>
                              <w:marBottom w:val="0"/>
                              <w:divBdr>
                                <w:top w:val="none" w:sz="0" w:space="0" w:color="auto"/>
                                <w:left w:val="none" w:sz="0" w:space="0" w:color="auto"/>
                                <w:bottom w:val="none" w:sz="0" w:space="0" w:color="auto"/>
                                <w:right w:val="none" w:sz="0" w:space="0" w:color="auto"/>
                              </w:divBdr>
                              <w:divsChild>
                                <w:div w:id="1515145976">
                                  <w:marLeft w:val="0"/>
                                  <w:marRight w:val="0"/>
                                  <w:marTop w:val="0"/>
                                  <w:marBottom w:val="0"/>
                                  <w:divBdr>
                                    <w:top w:val="none" w:sz="0" w:space="0" w:color="auto"/>
                                    <w:left w:val="none" w:sz="0" w:space="0" w:color="auto"/>
                                    <w:bottom w:val="none" w:sz="0" w:space="0" w:color="auto"/>
                                    <w:right w:val="none" w:sz="0" w:space="0" w:color="auto"/>
                                  </w:divBdr>
                                  <w:divsChild>
                                    <w:div w:id="18341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3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BC72-4126-479C-9A87-8937665F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6617</Words>
  <Characters>37717</Characters>
  <Application>Microsoft Office Word</Application>
  <DocSecurity>0</DocSecurity>
  <Lines>314</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Petya</cp:lastModifiedBy>
  <cp:revision>24</cp:revision>
  <cp:lastPrinted>2020-05-14T12:29:00Z</cp:lastPrinted>
  <dcterms:created xsi:type="dcterms:W3CDTF">2020-03-10T13:07:00Z</dcterms:created>
  <dcterms:modified xsi:type="dcterms:W3CDTF">2020-05-14T12:29:00Z</dcterms:modified>
</cp:coreProperties>
</file>